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44616" w14:textId="684D9652" w:rsidR="0032769D" w:rsidRPr="00CA601F" w:rsidRDefault="00D20F89" w:rsidP="0032769D">
      <w:pPr>
        <w:spacing w:after="0" w:line="240" w:lineRule="auto"/>
        <w:rPr>
          <w:rFonts w:cs="Calibri"/>
          <w:b/>
          <w:sz w:val="24"/>
          <w:szCs w:val="24"/>
        </w:rPr>
      </w:pPr>
      <w:bookmarkStart w:id="0" w:name="_GoBack"/>
      <w:bookmarkEnd w:id="0"/>
      <w:r w:rsidRPr="00CA601F">
        <w:rPr>
          <w:rFonts w:cs="Calibri"/>
          <w:b/>
          <w:sz w:val="24"/>
          <w:szCs w:val="24"/>
        </w:rPr>
        <w:t>Økte overføringer til Enova</w:t>
      </w:r>
    </w:p>
    <w:p w14:paraId="5E1C1576" w14:textId="2080A4DE" w:rsidR="00275671" w:rsidRPr="00CA601F" w:rsidRDefault="0032769D" w:rsidP="004E3B43">
      <w:pPr>
        <w:spacing w:after="0" w:line="240" w:lineRule="auto"/>
        <w:rPr>
          <w:rFonts w:cs="Calibri"/>
          <w:sz w:val="24"/>
          <w:szCs w:val="24"/>
        </w:rPr>
      </w:pPr>
      <w:r w:rsidRPr="00CA601F">
        <w:rPr>
          <w:rFonts w:cs="Calibri"/>
          <w:sz w:val="24"/>
          <w:szCs w:val="24"/>
        </w:rPr>
        <w:t>Regjeringen foreslår i statsbudsjettet for 2019 å øke overføringene til Enova</w:t>
      </w:r>
      <w:r w:rsidR="00D20F89" w:rsidRPr="00CA601F">
        <w:rPr>
          <w:rFonts w:cs="Calibri"/>
          <w:sz w:val="24"/>
          <w:szCs w:val="24"/>
        </w:rPr>
        <w:t xml:space="preserve"> med 344 millioner</w:t>
      </w:r>
      <w:r w:rsidRPr="00CA601F">
        <w:rPr>
          <w:rFonts w:cs="Calibri"/>
          <w:sz w:val="24"/>
          <w:szCs w:val="24"/>
        </w:rPr>
        <w:t xml:space="preserve"> til over 3 milliarder kroner. Midlene skal prioriteres til </w:t>
      </w:r>
      <w:r w:rsidR="00D20F89" w:rsidRPr="00CA601F">
        <w:rPr>
          <w:rFonts w:cs="Calibri"/>
          <w:sz w:val="24"/>
          <w:szCs w:val="24"/>
        </w:rPr>
        <w:t xml:space="preserve">de </w:t>
      </w:r>
      <w:r w:rsidRPr="00CA601F">
        <w:rPr>
          <w:rFonts w:cs="Calibri"/>
          <w:sz w:val="24"/>
          <w:szCs w:val="24"/>
        </w:rPr>
        <w:t xml:space="preserve">tiltak som gir størst utslippsreduksjoner i ikke-kvotepliktig sektor, </w:t>
      </w:r>
      <w:r w:rsidR="00275671" w:rsidRPr="00CA601F">
        <w:rPr>
          <w:rFonts w:cs="Calibri"/>
          <w:sz w:val="24"/>
          <w:szCs w:val="24"/>
        </w:rPr>
        <w:t xml:space="preserve">og da vil </w:t>
      </w:r>
      <w:r w:rsidRPr="00CA601F">
        <w:rPr>
          <w:rFonts w:cs="Calibri"/>
          <w:sz w:val="24"/>
          <w:szCs w:val="24"/>
        </w:rPr>
        <w:t>transport</w:t>
      </w:r>
      <w:r w:rsidR="00D20F89" w:rsidRPr="00CA601F">
        <w:rPr>
          <w:rFonts w:cs="Calibri"/>
          <w:sz w:val="24"/>
          <w:szCs w:val="24"/>
        </w:rPr>
        <w:t>-</w:t>
      </w:r>
      <w:r w:rsidRPr="00CA601F">
        <w:rPr>
          <w:rFonts w:cs="Calibri"/>
          <w:sz w:val="24"/>
          <w:szCs w:val="24"/>
        </w:rPr>
        <w:t xml:space="preserve"> og bygg</w:t>
      </w:r>
      <w:r w:rsidR="00D20F89" w:rsidRPr="00CA601F">
        <w:rPr>
          <w:rFonts w:cs="Calibri"/>
          <w:sz w:val="24"/>
          <w:szCs w:val="24"/>
        </w:rPr>
        <w:t xml:space="preserve">sektoren få økt oppmerksomhet fra </w:t>
      </w:r>
      <w:r w:rsidR="006972D6" w:rsidRPr="00CA601F">
        <w:rPr>
          <w:rFonts w:cs="Calibri"/>
          <w:sz w:val="24"/>
          <w:szCs w:val="24"/>
        </w:rPr>
        <w:t xml:space="preserve">foretaket. </w:t>
      </w:r>
    </w:p>
    <w:p w14:paraId="496CC5DF" w14:textId="77777777" w:rsidR="00275671" w:rsidRPr="00CA601F" w:rsidRDefault="00275671" w:rsidP="004E3B43">
      <w:pPr>
        <w:spacing w:after="0" w:line="240" w:lineRule="auto"/>
        <w:rPr>
          <w:rFonts w:cs="Calibri"/>
          <w:sz w:val="24"/>
          <w:szCs w:val="24"/>
        </w:rPr>
      </w:pPr>
    </w:p>
    <w:p w14:paraId="6AACE291" w14:textId="77777777" w:rsidR="00275671" w:rsidRPr="00CA601F" w:rsidRDefault="004E3B43" w:rsidP="004E3B43">
      <w:pPr>
        <w:spacing w:after="0" w:line="240" w:lineRule="auto"/>
        <w:rPr>
          <w:rFonts w:cs="Calibri"/>
          <w:i/>
          <w:sz w:val="24"/>
          <w:szCs w:val="24"/>
        </w:rPr>
      </w:pPr>
      <w:r w:rsidRPr="00CA601F">
        <w:rPr>
          <w:rFonts w:cs="Calibri"/>
          <w:i/>
          <w:sz w:val="24"/>
          <w:szCs w:val="24"/>
        </w:rPr>
        <w:t>Nelfo</w:t>
      </w:r>
      <w:r w:rsidR="005308A5" w:rsidRPr="00CA601F">
        <w:rPr>
          <w:rFonts w:cs="Calibri"/>
          <w:i/>
          <w:sz w:val="24"/>
          <w:szCs w:val="24"/>
        </w:rPr>
        <w:t xml:space="preserve"> </w:t>
      </w:r>
      <w:r w:rsidR="00275671" w:rsidRPr="00CA601F">
        <w:rPr>
          <w:rFonts w:cs="Calibri"/>
          <w:i/>
          <w:sz w:val="24"/>
          <w:szCs w:val="24"/>
        </w:rPr>
        <w:t>s</w:t>
      </w:r>
      <w:r w:rsidR="005308A5" w:rsidRPr="00CA601F">
        <w:rPr>
          <w:rFonts w:cs="Calibri"/>
          <w:i/>
          <w:sz w:val="24"/>
          <w:szCs w:val="24"/>
        </w:rPr>
        <w:t xml:space="preserve">tøtter forslaget fullt ut, særlig ettersom at vi </w:t>
      </w:r>
      <w:r w:rsidR="006972D6" w:rsidRPr="00CA601F">
        <w:rPr>
          <w:rFonts w:cs="Calibri"/>
          <w:i/>
          <w:sz w:val="24"/>
          <w:szCs w:val="24"/>
        </w:rPr>
        <w:t xml:space="preserve">i mange år </w:t>
      </w:r>
      <w:r w:rsidR="005308A5" w:rsidRPr="00CA601F">
        <w:rPr>
          <w:rFonts w:cs="Calibri"/>
          <w:i/>
          <w:sz w:val="24"/>
          <w:szCs w:val="24"/>
        </w:rPr>
        <w:t xml:space="preserve">har </w:t>
      </w:r>
      <w:r w:rsidRPr="00CA601F">
        <w:rPr>
          <w:rFonts w:cs="Calibri"/>
          <w:i/>
          <w:sz w:val="24"/>
          <w:szCs w:val="24"/>
        </w:rPr>
        <w:t>vært kritiske til Enovas ensidige satsing</w:t>
      </w:r>
      <w:r w:rsidR="006972D6" w:rsidRPr="00CA601F">
        <w:rPr>
          <w:rFonts w:cs="Calibri"/>
          <w:i/>
          <w:sz w:val="24"/>
          <w:szCs w:val="24"/>
        </w:rPr>
        <w:t xml:space="preserve"> på tiltak i </w:t>
      </w:r>
      <w:r w:rsidRPr="00CA601F">
        <w:rPr>
          <w:rFonts w:cs="Calibri"/>
          <w:i/>
          <w:sz w:val="24"/>
          <w:szCs w:val="24"/>
        </w:rPr>
        <w:t xml:space="preserve">kvotepliktig sektor der industri, fjernvarme og </w:t>
      </w:r>
      <w:r w:rsidR="006972D6" w:rsidRPr="00CA601F">
        <w:rPr>
          <w:rFonts w:cs="Calibri"/>
          <w:i/>
          <w:sz w:val="24"/>
          <w:szCs w:val="24"/>
        </w:rPr>
        <w:t>energi</w:t>
      </w:r>
      <w:r w:rsidRPr="00CA601F">
        <w:rPr>
          <w:rFonts w:cs="Calibri"/>
          <w:i/>
          <w:sz w:val="24"/>
          <w:szCs w:val="24"/>
        </w:rPr>
        <w:t xml:space="preserve">produksjon råder. </w:t>
      </w:r>
    </w:p>
    <w:p w14:paraId="1CB85EB0" w14:textId="77777777" w:rsidR="00275671" w:rsidRPr="00CA601F" w:rsidRDefault="00275671" w:rsidP="004E3B43">
      <w:pPr>
        <w:spacing w:after="0" w:line="240" w:lineRule="auto"/>
        <w:rPr>
          <w:rFonts w:cs="Calibri"/>
          <w:i/>
          <w:sz w:val="24"/>
          <w:szCs w:val="24"/>
        </w:rPr>
      </w:pPr>
    </w:p>
    <w:p w14:paraId="42BEB130" w14:textId="0B5819D3" w:rsidR="004D6CCE" w:rsidRPr="00CA601F" w:rsidRDefault="006972D6" w:rsidP="004E3B43">
      <w:pPr>
        <w:spacing w:after="0" w:line="240" w:lineRule="auto"/>
        <w:rPr>
          <w:rFonts w:cs="Calibri"/>
          <w:sz w:val="24"/>
          <w:szCs w:val="24"/>
        </w:rPr>
      </w:pPr>
      <w:r w:rsidRPr="00CA601F">
        <w:rPr>
          <w:rFonts w:cs="Calibri"/>
          <w:sz w:val="24"/>
          <w:szCs w:val="24"/>
        </w:rPr>
        <w:t xml:space="preserve">Mange har stilt spørsmål ved klimagevinstene som oppnås i sektorer som uansett er gjenstand for utslippshandel, men vi er mest bekymret over at Enovas prioriteringer har </w:t>
      </w:r>
      <w:r w:rsidR="0032769D" w:rsidRPr="00CA601F">
        <w:rPr>
          <w:rFonts w:cs="Calibri"/>
          <w:sz w:val="24"/>
          <w:szCs w:val="24"/>
        </w:rPr>
        <w:t xml:space="preserve">gått på bekostning av tiltak </w:t>
      </w:r>
      <w:r w:rsidR="006F381A" w:rsidRPr="00CA601F">
        <w:rPr>
          <w:rFonts w:cs="Calibri"/>
          <w:sz w:val="24"/>
          <w:szCs w:val="24"/>
        </w:rPr>
        <w:t xml:space="preserve">og oppmerksomhet mot </w:t>
      </w:r>
      <w:r w:rsidR="0032769D" w:rsidRPr="00CA601F">
        <w:rPr>
          <w:rFonts w:cs="Calibri"/>
          <w:sz w:val="24"/>
          <w:szCs w:val="24"/>
        </w:rPr>
        <w:t xml:space="preserve">husholdninger, </w:t>
      </w:r>
      <w:r w:rsidR="006F381A" w:rsidRPr="00CA601F">
        <w:rPr>
          <w:rFonts w:cs="Calibri"/>
          <w:sz w:val="24"/>
          <w:szCs w:val="24"/>
        </w:rPr>
        <w:t xml:space="preserve">boligselskap, </w:t>
      </w:r>
      <w:r w:rsidR="0032769D" w:rsidRPr="00CA601F">
        <w:rPr>
          <w:rFonts w:cs="Calibri"/>
          <w:sz w:val="24"/>
          <w:szCs w:val="24"/>
        </w:rPr>
        <w:t xml:space="preserve">næringsbygg og i transportsektoren. </w:t>
      </w:r>
      <w:r w:rsidR="005308A5" w:rsidRPr="00CA601F">
        <w:rPr>
          <w:rFonts w:cs="Calibri"/>
          <w:sz w:val="24"/>
          <w:szCs w:val="24"/>
        </w:rPr>
        <w:t>O</w:t>
      </w:r>
      <w:r w:rsidR="0032769D" w:rsidRPr="00CA601F">
        <w:rPr>
          <w:rFonts w:cs="Calibri"/>
          <w:sz w:val="24"/>
          <w:szCs w:val="24"/>
        </w:rPr>
        <w:t xml:space="preserve">mdisponeringen av Enovas midler </w:t>
      </w:r>
      <w:r w:rsidR="00275671" w:rsidRPr="00CA601F">
        <w:rPr>
          <w:rFonts w:cs="Calibri"/>
          <w:sz w:val="24"/>
          <w:szCs w:val="24"/>
        </w:rPr>
        <w:t xml:space="preserve">kan </w:t>
      </w:r>
      <w:r w:rsidR="004D6CCE" w:rsidRPr="00CA601F">
        <w:rPr>
          <w:rFonts w:cs="Calibri"/>
          <w:sz w:val="24"/>
          <w:szCs w:val="24"/>
        </w:rPr>
        <w:t>endre dette.</w:t>
      </w:r>
    </w:p>
    <w:p w14:paraId="505DB509" w14:textId="35F705CB" w:rsidR="00D20F89" w:rsidRPr="00CA601F" w:rsidRDefault="00D20F89" w:rsidP="004E3B43">
      <w:pPr>
        <w:spacing w:after="0" w:line="240" w:lineRule="auto"/>
        <w:rPr>
          <w:rFonts w:cs="Calibri"/>
          <w:sz w:val="24"/>
          <w:szCs w:val="24"/>
        </w:rPr>
      </w:pPr>
    </w:p>
    <w:p w14:paraId="3008D79C" w14:textId="77777777" w:rsidR="00275671" w:rsidRPr="00CA601F" w:rsidRDefault="00275671" w:rsidP="00275671">
      <w:pPr>
        <w:spacing w:after="0" w:line="240" w:lineRule="auto"/>
        <w:rPr>
          <w:rFonts w:cs="Calibri"/>
          <w:b/>
          <w:sz w:val="24"/>
          <w:szCs w:val="24"/>
        </w:rPr>
      </w:pPr>
      <w:r w:rsidRPr="00CA601F">
        <w:rPr>
          <w:rFonts w:cs="Calibri"/>
          <w:b/>
          <w:sz w:val="24"/>
          <w:szCs w:val="24"/>
        </w:rPr>
        <w:t>CO2-fond som katalysator for elektrifisering i transport</w:t>
      </w:r>
    </w:p>
    <w:p w14:paraId="7C146774" w14:textId="6B2A2A67" w:rsidR="009C4606" w:rsidRPr="00CA601F" w:rsidRDefault="00275671" w:rsidP="009C4606">
      <w:pPr>
        <w:spacing w:after="0" w:line="240" w:lineRule="auto"/>
        <w:rPr>
          <w:rFonts w:cs="Calibri"/>
          <w:sz w:val="24"/>
          <w:szCs w:val="24"/>
        </w:rPr>
      </w:pPr>
      <w:r w:rsidRPr="00CA601F">
        <w:rPr>
          <w:rFonts w:cs="Calibri"/>
          <w:sz w:val="24"/>
          <w:szCs w:val="24"/>
        </w:rPr>
        <w:t>Den siste rapporten fra FNs klimapanel understreker hvor viktig det er at vi oppfyller Parisavtalens ambisjon om 1,5 grader. Det er først og fremst innen transport at Norge har muligheter til å bidra med innenlandske utslippsreduksjoner</w:t>
      </w:r>
      <w:r w:rsidR="004D6CCE" w:rsidRPr="00CA601F">
        <w:rPr>
          <w:rFonts w:cs="Calibri"/>
          <w:sz w:val="24"/>
          <w:szCs w:val="24"/>
        </w:rPr>
        <w:t xml:space="preserve"> </w:t>
      </w:r>
      <w:r w:rsidRPr="00CA601F">
        <w:rPr>
          <w:rFonts w:cs="Calibri"/>
          <w:sz w:val="24"/>
          <w:szCs w:val="24"/>
        </w:rPr>
        <w:t>som monner internasjonalt</w:t>
      </w:r>
      <w:r w:rsidR="001F4D9A">
        <w:rPr>
          <w:rFonts w:cs="Calibri"/>
          <w:sz w:val="24"/>
          <w:szCs w:val="24"/>
        </w:rPr>
        <w:t>, og sektoren bør derfor vies særskilt prioritet i klimapolitikken.</w:t>
      </w:r>
    </w:p>
    <w:p w14:paraId="35AFD040" w14:textId="77777777" w:rsidR="004D6CCE" w:rsidRPr="00CA601F" w:rsidRDefault="004D6CCE" w:rsidP="00275671">
      <w:pPr>
        <w:spacing w:after="0" w:line="240" w:lineRule="auto"/>
        <w:rPr>
          <w:rFonts w:cs="Calibri"/>
          <w:i/>
          <w:sz w:val="24"/>
          <w:szCs w:val="24"/>
        </w:rPr>
      </w:pPr>
    </w:p>
    <w:p w14:paraId="2F570853" w14:textId="4EAE539C" w:rsidR="009C4606" w:rsidRPr="00CA601F" w:rsidRDefault="004D6CCE" w:rsidP="004D6CCE">
      <w:pPr>
        <w:spacing w:after="0" w:line="240" w:lineRule="auto"/>
        <w:rPr>
          <w:rFonts w:cs="Calibri"/>
          <w:i/>
          <w:sz w:val="24"/>
          <w:szCs w:val="24"/>
        </w:rPr>
      </w:pPr>
      <w:r w:rsidRPr="00CA601F">
        <w:rPr>
          <w:rFonts w:cs="Calibri"/>
          <w:i/>
          <w:sz w:val="24"/>
          <w:szCs w:val="24"/>
        </w:rPr>
        <w:t xml:space="preserve">Nelfo mener det er </w:t>
      </w:r>
      <w:r w:rsidR="00275671" w:rsidRPr="00CA601F">
        <w:rPr>
          <w:rFonts w:cs="Calibri"/>
          <w:i/>
          <w:sz w:val="24"/>
          <w:szCs w:val="24"/>
        </w:rPr>
        <w:t xml:space="preserve">nødvendig med </w:t>
      </w:r>
      <w:r w:rsidR="009C4606" w:rsidRPr="00CA601F">
        <w:rPr>
          <w:rFonts w:cs="Calibri"/>
          <w:i/>
          <w:sz w:val="24"/>
          <w:szCs w:val="24"/>
        </w:rPr>
        <w:t xml:space="preserve">nye og </w:t>
      </w:r>
      <w:r w:rsidR="00275671" w:rsidRPr="00CA601F">
        <w:rPr>
          <w:rFonts w:cs="Calibri"/>
          <w:i/>
          <w:sz w:val="24"/>
          <w:szCs w:val="24"/>
        </w:rPr>
        <w:t xml:space="preserve">kraftfulle virkemidler som kan supplere de støtteordninger som </w:t>
      </w:r>
      <w:r w:rsidRPr="00CA601F">
        <w:rPr>
          <w:rFonts w:cs="Calibri"/>
          <w:i/>
          <w:sz w:val="24"/>
          <w:szCs w:val="24"/>
        </w:rPr>
        <w:t>E</w:t>
      </w:r>
      <w:r w:rsidR="00275671" w:rsidRPr="00CA601F">
        <w:rPr>
          <w:rFonts w:cs="Calibri"/>
          <w:i/>
          <w:sz w:val="24"/>
          <w:szCs w:val="24"/>
        </w:rPr>
        <w:t xml:space="preserve">nova forvalter. </w:t>
      </w:r>
      <w:hyperlink r:id="rId13" w:history="1">
        <w:r w:rsidR="009C4606" w:rsidRPr="00CA601F">
          <w:rPr>
            <w:rStyle w:val="Hyperkobling"/>
            <w:rFonts w:cs="Calibri"/>
            <w:i/>
            <w:sz w:val="24"/>
            <w:szCs w:val="24"/>
          </w:rPr>
          <w:t>Nelfo deltar i en samarbeidsallianse som arbeider for etablering av et CO2-fond for næringslivet</w:t>
        </w:r>
      </w:hyperlink>
      <w:r w:rsidR="009C4606" w:rsidRPr="00CA601F">
        <w:rPr>
          <w:rFonts w:cs="Calibri"/>
          <w:i/>
          <w:sz w:val="24"/>
          <w:szCs w:val="24"/>
        </w:rPr>
        <w:t xml:space="preserve">. Alliansen organiseres og ledes av NHO. </w:t>
      </w:r>
    </w:p>
    <w:p w14:paraId="1553B308" w14:textId="77777777" w:rsidR="009C4606" w:rsidRPr="00CA601F" w:rsidRDefault="009C4606" w:rsidP="004D6CCE">
      <w:pPr>
        <w:spacing w:after="0" w:line="240" w:lineRule="auto"/>
        <w:rPr>
          <w:rFonts w:cs="Calibri"/>
          <w:i/>
          <w:sz w:val="24"/>
          <w:szCs w:val="24"/>
        </w:rPr>
      </w:pPr>
    </w:p>
    <w:p w14:paraId="111879F9" w14:textId="304880CF" w:rsidR="004D6CCE" w:rsidRPr="00CA601F" w:rsidRDefault="009C4606" w:rsidP="004D6CCE">
      <w:pPr>
        <w:spacing w:after="0" w:line="240" w:lineRule="auto"/>
        <w:rPr>
          <w:rFonts w:cs="Calibri"/>
          <w:i/>
          <w:sz w:val="24"/>
          <w:szCs w:val="24"/>
        </w:rPr>
      </w:pPr>
      <w:r w:rsidRPr="00CA601F">
        <w:rPr>
          <w:rFonts w:cs="Calibri"/>
          <w:i/>
          <w:sz w:val="24"/>
          <w:szCs w:val="24"/>
        </w:rPr>
        <w:t xml:space="preserve">Nelfo er </w:t>
      </w:r>
      <w:r w:rsidR="00275671" w:rsidRPr="00CA601F">
        <w:rPr>
          <w:rFonts w:cs="Calibri"/>
          <w:i/>
          <w:sz w:val="24"/>
          <w:szCs w:val="24"/>
        </w:rPr>
        <w:t xml:space="preserve">skuffet </w:t>
      </w:r>
      <w:r w:rsidR="004D6CCE" w:rsidRPr="00CA601F">
        <w:rPr>
          <w:rFonts w:cs="Calibri"/>
          <w:i/>
          <w:sz w:val="24"/>
          <w:szCs w:val="24"/>
        </w:rPr>
        <w:t>over regjeringens omtale av CO2-fond i budsjettforslaget.</w:t>
      </w:r>
      <w:r w:rsidRPr="00CA601F">
        <w:rPr>
          <w:rFonts w:cs="Calibri"/>
          <w:i/>
          <w:sz w:val="24"/>
          <w:szCs w:val="24"/>
        </w:rPr>
        <w:t xml:space="preserve"> </w:t>
      </w:r>
      <w:r w:rsidR="004D6CCE" w:rsidRPr="00CA601F">
        <w:rPr>
          <w:rFonts w:cs="Calibri"/>
          <w:i/>
          <w:sz w:val="24"/>
          <w:szCs w:val="24"/>
        </w:rPr>
        <w:t>D</w:t>
      </w:r>
      <w:r w:rsidR="00275671" w:rsidRPr="00CA601F">
        <w:rPr>
          <w:rFonts w:cs="Calibri"/>
          <w:i/>
          <w:sz w:val="24"/>
          <w:szCs w:val="24"/>
        </w:rPr>
        <w:t xml:space="preserve">et er sjelden næringslivet er så engasjert, motivert og ikke minst samlet i klimaspørsmål, og </w:t>
      </w:r>
      <w:r w:rsidR="004D6CCE" w:rsidRPr="00CA601F">
        <w:rPr>
          <w:rFonts w:cs="Calibri"/>
          <w:i/>
          <w:sz w:val="24"/>
          <w:szCs w:val="24"/>
        </w:rPr>
        <w:t xml:space="preserve">Nelfo appellerer </w:t>
      </w:r>
      <w:r w:rsidRPr="00CA601F">
        <w:rPr>
          <w:rFonts w:cs="Calibri"/>
          <w:i/>
          <w:sz w:val="24"/>
          <w:szCs w:val="24"/>
        </w:rPr>
        <w:t>nå t</w:t>
      </w:r>
      <w:r w:rsidR="004D6CCE" w:rsidRPr="00CA601F">
        <w:rPr>
          <w:rFonts w:cs="Calibri"/>
          <w:i/>
          <w:sz w:val="24"/>
          <w:szCs w:val="24"/>
        </w:rPr>
        <w:t xml:space="preserve">il regjeringen og Stortinget om å gi mandat til </w:t>
      </w:r>
      <w:r w:rsidRPr="00CA601F">
        <w:rPr>
          <w:rFonts w:cs="Calibri"/>
          <w:i/>
          <w:sz w:val="24"/>
          <w:szCs w:val="24"/>
        </w:rPr>
        <w:t xml:space="preserve">å føre </w:t>
      </w:r>
      <w:r w:rsidR="004D6CCE" w:rsidRPr="00CA601F">
        <w:rPr>
          <w:rFonts w:cs="Calibri"/>
          <w:i/>
          <w:sz w:val="24"/>
          <w:szCs w:val="24"/>
        </w:rPr>
        <w:t xml:space="preserve">reelle forhandlinger om en miljøavtale med tilhørende privat CO2-fond etter modell av NOx-fondet. </w:t>
      </w:r>
    </w:p>
    <w:p w14:paraId="2E7C0D70" w14:textId="77777777" w:rsidR="004D6CCE" w:rsidRPr="00CA601F" w:rsidRDefault="004D6CCE" w:rsidP="004D6CCE">
      <w:pPr>
        <w:spacing w:after="0" w:line="240" w:lineRule="auto"/>
        <w:rPr>
          <w:rFonts w:cs="Calibri"/>
          <w:sz w:val="24"/>
          <w:szCs w:val="24"/>
        </w:rPr>
      </w:pPr>
    </w:p>
    <w:p w14:paraId="00F1A003" w14:textId="69E66E58" w:rsidR="009C4606" w:rsidRPr="00CA601F" w:rsidRDefault="004D6CCE" w:rsidP="009C4606">
      <w:pPr>
        <w:spacing w:after="0" w:line="240" w:lineRule="auto"/>
        <w:rPr>
          <w:rFonts w:cs="Calibri"/>
          <w:sz w:val="24"/>
          <w:szCs w:val="24"/>
        </w:rPr>
      </w:pPr>
      <w:r w:rsidRPr="00CA601F">
        <w:rPr>
          <w:rFonts w:cs="Calibri"/>
          <w:sz w:val="24"/>
          <w:szCs w:val="24"/>
        </w:rPr>
        <w:t xml:space="preserve">Uten en miljøavtale </w:t>
      </w:r>
      <w:r w:rsidR="009C4606" w:rsidRPr="00CA601F">
        <w:rPr>
          <w:rFonts w:cs="Calibri"/>
          <w:sz w:val="24"/>
          <w:szCs w:val="24"/>
        </w:rPr>
        <w:t xml:space="preserve">står man i fare for å miste </w:t>
      </w:r>
      <w:r w:rsidRPr="00CA601F">
        <w:rPr>
          <w:rFonts w:cs="Calibri"/>
          <w:sz w:val="24"/>
          <w:szCs w:val="24"/>
        </w:rPr>
        <w:t>den mobiliseringen og forpliktelsen til utslippskutt som næringslivet tilbyr, og som er helt nødvendig for å nå de ambisiøse målene regjering og Storting selv har satt for utslippskutt i transportsektoren.</w:t>
      </w:r>
    </w:p>
    <w:p w14:paraId="58A794EB" w14:textId="77777777" w:rsidR="00275671" w:rsidRPr="00CA601F" w:rsidRDefault="00275671" w:rsidP="004E3B43">
      <w:pPr>
        <w:spacing w:after="0" w:line="240" w:lineRule="auto"/>
        <w:rPr>
          <w:rFonts w:cs="Calibri"/>
          <w:b/>
          <w:sz w:val="24"/>
          <w:szCs w:val="24"/>
        </w:rPr>
      </w:pPr>
    </w:p>
    <w:p w14:paraId="60A60952" w14:textId="36157DCA" w:rsidR="00D20F89" w:rsidRPr="00CA601F" w:rsidRDefault="006F381A" w:rsidP="004E3B43">
      <w:pPr>
        <w:spacing w:after="0" w:line="240" w:lineRule="auto"/>
        <w:rPr>
          <w:rFonts w:cs="Calibri"/>
          <w:b/>
          <w:sz w:val="24"/>
          <w:szCs w:val="24"/>
        </w:rPr>
      </w:pPr>
      <w:r w:rsidRPr="00CA601F">
        <w:rPr>
          <w:rFonts w:cs="Calibri"/>
          <w:b/>
          <w:sz w:val="24"/>
          <w:szCs w:val="24"/>
        </w:rPr>
        <w:t>V</w:t>
      </w:r>
      <w:r w:rsidR="008E03F6" w:rsidRPr="00CA601F">
        <w:rPr>
          <w:rFonts w:cs="Calibri"/>
          <w:b/>
          <w:sz w:val="24"/>
          <w:szCs w:val="24"/>
        </w:rPr>
        <w:t>irkemiddelbruk for forsyningssikkerhet</w:t>
      </w:r>
      <w:r w:rsidRPr="00CA601F">
        <w:rPr>
          <w:rFonts w:cs="Calibri"/>
          <w:b/>
          <w:sz w:val="24"/>
          <w:szCs w:val="24"/>
        </w:rPr>
        <w:t xml:space="preserve"> og energifleksible forbrukere</w:t>
      </w:r>
    </w:p>
    <w:p w14:paraId="1C45A4EF" w14:textId="77777777" w:rsidR="009C4606" w:rsidRPr="00CA601F" w:rsidRDefault="0032769D" w:rsidP="00F30CE8">
      <w:pPr>
        <w:spacing w:after="0" w:line="240" w:lineRule="auto"/>
        <w:rPr>
          <w:rFonts w:cs="Calibri"/>
          <w:sz w:val="24"/>
          <w:szCs w:val="24"/>
        </w:rPr>
      </w:pPr>
      <w:r w:rsidRPr="00CA601F">
        <w:rPr>
          <w:rFonts w:cs="Calibri"/>
          <w:sz w:val="24"/>
          <w:szCs w:val="24"/>
        </w:rPr>
        <w:t xml:space="preserve">I budsjettet varsler Regjeringen at den </w:t>
      </w:r>
      <w:r w:rsidR="006972D6" w:rsidRPr="00CA601F">
        <w:rPr>
          <w:rFonts w:cs="Calibri"/>
          <w:sz w:val="24"/>
          <w:szCs w:val="24"/>
        </w:rPr>
        <w:t xml:space="preserve">ønsker å </w:t>
      </w:r>
      <w:r w:rsidRPr="00CA601F">
        <w:rPr>
          <w:rFonts w:cs="Calibri"/>
          <w:sz w:val="24"/>
          <w:szCs w:val="24"/>
        </w:rPr>
        <w:t>spisse Enova som klimavirkemiddel i neste avtaleperiode,</w:t>
      </w:r>
      <w:r w:rsidR="004E3B43" w:rsidRPr="00CA601F">
        <w:rPr>
          <w:rFonts w:cs="Calibri"/>
          <w:sz w:val="24"/>
          <w:szCs w:val="24"/>
        </w:rPr>
        <w:t xml:space="preserve"> og at man vil </w:t>
      </w:r>
      <w:r w:rsidRPr="00CA601F">
        <w:rPr>
          <w:rFonts w:cs="Calibri"/>
          <w:sz w:val="24"/>
          <w:szCs w:val="24"/>
        </w:rPr>
        <w:t>vurdere om Enovas arbeid med forsyningssikkerhet skal legges til side.</w:t>
      </w:r>
    </w:p>
    <w:p w14:paraId="274E9C71" w14:textId="77777777" w:rsidR="009C4606" w:rsidRPr="00CA601F" w:rsidRDefault="009C4606" w:rsidP="00F30CE8">
      <w:pPr>
        <w:spacing w:after="0" w:line="240" w:lineRule="auto"/>
        <w:rPr>
          <w:rFonts w:cs="Calibri"/>
          <w:sz w:val="24"/>
          <w:szCs w:val="24"/>
        </w:rPr>
      </w:pPr>
    </w:p>
    <w:p w14:paraId="467AEB78" w14:textId="4BA98EC7" w:rsidR="009C4606" w:rsidRPr="00CA601F" w:rsidRDefault="009C4606" w:rsidP="00F30CE8">
      <w:pPr>
        <w:spacing w:after="0" w:line="240" w:lineRule="auto"/>
        <w:rPr>
          <w:rFonts w:cs="Calibri"/>
          <w:i/>
          <w:sz w:val="24"/>
          <w:szCs w:val="24"/>
        </w:rPr>
      </w:pPr>
      <w:r w:rsidRPr="00CA601F">
        <w:rPr>
          <w:rFonts w:cs="Calibri"/>
          <w:i/>
          <w:sz w:val="24"/>
          <w:szCs w:val="24"/>
        </w:rPr>
        <w:t xml:space="preserve">Nelfo støtter en slik endring og vi ser gjerne at dette innføres allerede i tildelingsbrevet </w:t>
      </w:r>
      <w:r w:rsidR="00254C30" w:rsidRPr="00CA601F">
        <w:rPr>
          <w:rFonts w:cs="Calibri"/>
          <w:i/>
          <w:sz w:val="24"/>
          <w:szCs w:val="24"/>
        </w:rPr>
        <w:t xml:space="preserve">til Enova </w:t>
      </w:r>
      <w:r w:rsidRPr="00CA601F">
        <w:rPr>
          <w:rFonts w:cs="Calibri"/>
          <w:i/>
          <w:sz w:val="24"/>
          <w:szCs w:val="24"/>
        </w:rPr>
        <w:t>for 2019.  N</w:t>
      </w:r>
      <w:r w:rsidR="006972D6" w:rsidRPr="00CA601F">
        <w:rPr>
          <w:rFonts w:cs="Calibri"/>
          <w:i/>
          <w:sz w:val="24"/>
          <w:szCs w:val="24"/>
        </w:rPr>
        <w:t xml:space="preserve">elfo har lenge </w:t>
      </w:r>
      <w:r w:rsidR="005308A5" w:rsidRPr="00CA601F">
        <w:rPr>
          <w:rFonts w:cs="Calibri"/>
          <w:i/>
          <w:sz w:val="24"/>
          <w:szCs w:val="24"/>
        </w:rPr>
        <w:t xml:space="preserve">vært kritiske til </w:t>
      </w:r>
      <w:r w:rsidR="006972D6" w:rsidRPr="00CA601F">
        <w:rPr>
          <w:rFonts w:cs="Calibri"/>
          <w:i/>
          <w:sz w:val="24"/>
          <w:szCs w:val="24"/>
        </w:rPr>
        <w:t xml:space="preserve">Enovas </w:t>
      </w:r>
      <w:r w:rsidRPr="00CA601F">
        <w:rPr>
          <w:rFonts w:cs="Calibri"/>
          <w:i/>
          <w:sz w:val="24"/>
          <w:szCs w:val="24"/>
        </w:rPr>
        <w:t xml:space="preserve">innretning i arbeidet med </w:t>
      </w:r>
      <w:r w:rsidR="006972D6" w:rsidRPr="00CA601F">
        <w:rPr>
          <w:rFonts w:cs="Calibri"/>
          <w:i/>
          <w:sz w:val="24"/>
          <w:szCs w:val="24"/>
        </w:rPr>
        <w:t>forsyningssikkerhet</w:t>
      </w:r>
      <w:r w:rsidRPr="00CA601F">
        <w:rPr>
          <w:rFonts w:cs="Calibri"/>
          <w:i/>
          <w:sz w:val="24"/>
          <w:szCs w:val="24"/>
        </w:rPr>
        <w:t>.</w:t>
      </w:r>
      <w:r w:rsidR="006F381A" w:rsidRPr="00CA601F">
        <w:rPr>
          <w:rFonts w:cs="Calibri"/>
          <w:i/>
          <w:sz w:val="24"/>
          <w:szCs w:val="24"/>
        </w:rPr>
        <w:t xml:space="preserve"> Både fordi a</w:t>
      </w:r>
      <w:r w:rsidR="006972D6" w:rsidRPr="00CA601F">
        <w:rPr>
          <w:rFonts w:cs="Calibri"/>
          <w:i/>
          <w:sz w:val="24"/>
          <w:szCs w:val="24"/>
        </w:rPr>
        <w:t xml:space="preserve">nsvaret for forsyningssikkerheten allerede </w:t>
      </w:r>
      <w:r w:rsidR="006F381A" w:rsidRPr="00CA601F">
        <w:rPr>
          <w:rFonts w:cs="Calibri"/>
          <w:i/>
          <w:sz w:val="24"/>
          <w:szCs w:val="24"/>
        </w:rPr>
        <w:t xml:space="preserve">er </w:t>
      </w:r>
      <w:r w:rsidR="006972D6" w:rsidRPr="00CA601F">
        <w:rPr>
          <w:rFonts w:cs="Calibri"/>
          <w:i/>
          <w:sz w:val="24"/>
          <w:szCs w:val="24"/>
        </w:rPr>
        <w:t xml:space="preserve">delegert </w:t>
      </w:r>
      <w:r w:rsidRPr="00CA601F">
        <w:rPr>
          <w:rFonts w:cs="Calibri"/>
          <w:i/>
          <w:sz w:val="24"/>
          <w:szCs w:val="24"/>
        </w:rPr>
        <w:t xml:space="preserve">til </w:t>
      </w:r>
      <w:r w:rsidR="006972D6" w:rsidRPr="00CA601F">
        <w:rPr>
          <w:rFonts w:cs="Calibri"/>
          <w:i/>
          <w:sz w:val="24"/>
          <w:szCs w:val="24"/>
        </w:rPr>
        <w:t>Statnett gjennom systemansvarsforskriften</w:t>
      </w:r>
      <w:r w:rsidR="001F4D9A">
        <w:rPr>
          <w:rFonts w:cs="Calibri"/>
          <w:i/>
          <w:sz w:val="24"/>
          <w:szCs w:val="24"/>
        </w:rPr>
        <w:t>, o</w:t>
      </w:r>
      <w:r w:rsidRPr="00CA601F">
        <w:rPr>
          <w:rFonts w:cs="Calibri"/>
          <w:i/>
          <w:sz w:val="24"/>
          <w:szCs w:val="24"/>
        </w:rPr>
        <w:t xml:space="preserve">g </w:t>
      </w:r>
      <w:r w:rsidR="00254C30" w:rsidRPr="00CA601F">
        <w:rPr>
          <w:rFonts w:cs="Calibri"/>
          <w:i/>
          <w:sz w:val="24"/>
          <w:szCs w:val="24"/>
        </w:rPr>
        <w:t xml:space="preserve">videre </w:t>
      </w:r>
      <w:r w:rsidRPr="00CA601F">
        <w:rPr>
          <w:rFonts w:cs="Calibri"/>
          <w:i/>
          <w:sz w:val="24"/>
          <w:szCs w:val="24"/>
        </w:rPr>
        <w:t>fordi d</w:t>
      </w:r>
      <w:r w:rsidR="006972D6" w:rsidRPr="00CA601F">
        <w:rPr>
          <w:rFonts w:cs="Calibri"/>
          <w:i/>
          <w:sz w:val="24"/>
          <w:szCs w:val="24"/>
        </w:rPr>
        <w:t xml:space="preserve">e tiltak </w:t>
      </w:r>
      <w:r w:rsidR="004E3B43" w:rsidRPr="00CA601F">
        <w:rPr>
          <w:rFonts w:cs="Calibri"/>
          <w:i/>
          <w:sz w:val="24"/>
          <w:szCs w:val="24"/>
        </w:rPr>
        <w:t>Enova</w:t>
      </w:r>
      <w:r w:rsidR="006972D6" w:rsidRPr="00CA601F">
        <w:rPr>
          <w:rFonts w:cs="Calibri"/>
          <w:i/>
          <w:sz w:val="24"/>
          <w:szCs w:val="24"/>
        </w:rPr>
        <w:t xml:space="preserve"> har begrunnet med sitt mål om </w:t>
      </w:r>
      <w:r w:rsidR="0032769D" w:rsidRPr="00CA601F">
        <w:rPr>
          <w:rFonts w:cs="Calibri"/>
          <w:i/>
          <w:sz w:val="24"/>
          <w:szCs w:val="24"/>
        </w:rPr>
        <w:t>forsyningssikkerhet</w:t>
      </w:r>
      <w:r w:rsidR="006972D6" w:rsidRPr="00CA601F">
        <w:rPr>
          <w:rFonts w:cs="Calibri"/>
          <w:i/>
          <w:sz w:val="24"/>
          <w:szCs w:val="24"/>
        </w:rPr>
        <w:t xml:space="preserve"> stort sett </w:t>
      </w:r>
      <w:r w:rsidRPr="00CA601F">
        <w:rPr>
          <w:rFonts w:cs="Calibri"/>
          <w:i/>
          <w:sz w:val="24"/>
          <w:szCs w:val="24"/>
        </w:rPr>
        <w:t xml:space="preserve">har </w:t>
      </w:r>
      <w:r w:rsidR="0032769D" w:rsidRPr="00CA601F">
        <w:rPr>
          <w:rFonts w:cs="Calibri"/>
          <w:i/>
          <w:sz w:val="24"/>
          <w:szCs w:val="24"/>
        </w:rPr>
        <w:t>dreiet seg om å få folk til å slutte å bruke strøm</w:t>
      </w:r>
      <w:r w:rsidR="006972D6" w:rsidRPr="00CA601F">
        <w:rPr>
          <w:rFonts w:cs="Calibri"/>
          <w:i/>
          <w:sz w:val="24"/>
          <w:szCs w:val="24"/>
        </w:rPr>
        <w:t xml:space="preserve">. </w:t>
      </w:r>
    </w:p>
    <w:p w14:paraId="74DEED42" w14:textId="77777777" w:rsidR="009C4606" w:rsidRPr="00CA601F" w:rsidRDefault="009C4606" w:rsidP="00F30CE8">
      <w:pPr>
        <w:spacing w:after="0" w:line="240" w:lineRule="auto"/>
        <w:rPr>
          <w:rFonts w:cs="Calibri"/>
          <w:sz w:val="24"/>
          <w:szCs w:val="24"/>
        </w:rPr>
      </w:pPr>
    </w:p>
    <w:p w14:paraId="067F9374" w14:textId="1354B68A" w:rsidR="00EF2480" w:rsidRPr="00CA601F" w:rsidRDefault="008E03F6" w:rsidP="00F30CE8">
      <w:pPr>
        <w:spacing w:after="0" w:line="240" w:lineRule="auto"/>
        <w:rPr>
          <w:rFonts w:cs="Calibri"/>
          <w:sz w:val="24"/>
          <w:szCs w:val="24"/>
        </w:rPr>
      </w:pPr>
      <w:r w:rsidRPr="00CA601F">
        <w:rPr>
          <w:rFonts w:cs="Calibri"/>
          <w:sz w:val="24"/>
          <w:szCs w:val="24"/>
        </w:rPr>
        <w:t xml:space="preserve">Bruk av strøm </w:t>
      </w:r>
      <w:r w:rsidR="006972D6" w:rsidRPr="00CA601F">
        <w:rPr>
          <w:rFonts w:cs="Calibri"/>
          <w:sz w:val="24"/>
          <w:szCs w:val="24"/>
        </w:rPr>
        <w:t xml:space="preserve">reguleres </w:t>
      </w:r>
      <w:r w:rsidR="005308A5" w:rsidRPr="00CA601F">
        <w:rPr>
          <w:rFonts w:cs="Calibri"/>
          <w:sz w:val="24"/>
          <w:szCs w:val="24"/>
        </w:rPr>
        <w:t xml:space="preserve">i utgangspunktet av </w:t>
      </w:r>
      <w:r w:rsidR="006972D6" w:rsidRPr="00CA601F">
        <w:rPr>
          <w:rFonts w:cs="Calibri"/>
          <w:sz w:val="24"/>
          <w:szCs w:val="24"/>
        </w:rPr>
        <w:t xml:space="preserve">tilbud og etterspørsel </w:t>
      </w:r>
      <w:r w:rsidRPr="00CA601F">
        <w:rPr>
          <w:rFonts w:cs="Calibri"/>
          <w:sz w:val="24"/>
          <w:szCs w:val="24"/>
        </w:rPr>
        <w:t xml:space="preserve">i et fritt marked, og Enovas innsats </w:t>
      </w:r>
      <w:r w:rsidR="005308A5" w:rsidRPr="00CA601F">
        <w:rPr>
          <w:rFonts w:cs="Calibri"/>
          <w:sz w:val="24"/>
          <w:szCs w:val="24"/>
        </w:rPr>
        <w:t xml:space="preserve">har </w:t>
      </w:r>
      <w:r w:rsidR="006972D6" w:rsidRPr="00CA601F">
        <w:rPr>
          <w:rFonts w:cs="Calibri"/>
          <w:sz w:val="24"/>
          <w:szCs w:val="24"/>
        </w:rPr>
        <w:t xml:space="preserve">ført til en </w:t>
      </w:r>
      <w:r w:rsidR="0032769D" w:rsidRPr="00CA601F">
        <w:rPr>
          <w:rFonts w:cs="Calibri"/>
          <w:sz w:val="24"/>
          <w:szCs w:val="24"/>
        </w:rPr>
        <w:t>sterk konkurransevridning</w:t>
      </w:r>
      <w:r w:rsidRPr="00CA601F">
        <w:rPr>
          <w:rFonts w:cs="Calibri"/>
          <w:sz w:val="24"/>
          <w:szCs w:val="24"/>
        </w:rPr>
        <w:t xml:space="preserve"> i markedet</w:t>
      </w:r>
      <w:r w:rsidR="006972D6" w:rsidRPr="00CA601F">
        <w:rPr>
          <w:rFonts w:cs="Calibri"/>
          <w:sz w:val="24"/>
          <w:szCs w:val="24"/>
        </w:rPr>
        <w:t xml:space="preserve">, særlig </w:t>
      </w:r>
      <w:r w:rsidR="0032769D" w:rsidRPr="00CA601F">
        <w:rPr>
          <w:rFonts w:cs="Calibri"/>
          <w:sz w:val="24"/>
          <w:szCs w:val="24"/>
        </w:rPr>
        <w:t>i oppvarmingsmarkedet</w:t>
      </w:r>
      <w:r w:rsidRPr="00CA601F">
        <w:rPr>
          <w:rFonts w:cs="Calibri"/>
          <w:sz w:val="24"/>
          <w:szCs w:val="24"/>
        </w:rPr>
        <w:t xml:space="preserve">. </w:t>
      </w:r>
    </w:p>
    <w:p w14:paraId="5FEB1B3D" w14:textId="5980EAAB" w:rsidR="006972D6" w:rsidRPr="00CA601F" w:rsidRDefault="006972D6" w:rsidP="00F30CE8">
      <w:pPr>
        <w:spacing w:after="0" w:line="240" w:lineRule="auto"/>
        <w:rPr>
          <w:rFonts w:cs="Calibri"/>
          <w:sz w:val="24"/>
          <w:szCs w:val="24"/>
        </w:rPr>
      </w:pPr>
    </w:p>
    <w:p w14:paraId="5A6745F1" w14:textId="244B9D16" w:rsidR="00C0682B" w:rsidRDefault="006972D6" w:rsidP="00F30CE8">
      <w:pPr>
        <w:spacing w:after="0" w:line="240" w:lineRule="auto"/>
        <w:rPr>
          <w:rFonts w:cs="Calibri"/>
          <w:sz w:val="24"/>
          <w:szCs w:val="24"/>
        </w:rPr>
      </w:pPr>
      <w:r w:rsidRPr="00CA601F">
        <w:rPr>
          <w:rFonts w:cs="Calibri"/>
          <w:sz w:val="24"/>
          <w:szCs w:val="24"/>
        </w:rPr>
        <w:t>Når det gjelder forsyningssikkerheten</w:t>
      </w:r>
      <w:r w:rsidR="00C0682B" w:rsidRPr="00CA601F">
        <w:rPr>
          <w:rFonts w:cs="Calibri"/>
          <w:sz w:val="24"/>
          <w:szCs w:val="24"/>
        </w:rPr>
        <w:t xml:space="preserve"> </w:t>
      </w:r>
      <w:r w:rsidRPr="00CA601F">
        <w:rPr>
          <w:rFonts w:cs="Calibri"/>
          <w:sz w:val="24"/>
          <w:szCs w:val="24"/>
        </w:rPr>
        <w:t xml:space="preserve">skriver regjeringen </w:t>
      </w:r>
      <w:r w:rsidR="005308A5" w:rsidRPr="00CA601F">
        <w:rPr>
          <w:rFonts w:cs="Calibri"/>
          <w:sz w:val="24"/>
          <w:szCs w:val="24"/>
        </w:rPr>
        <w:t xml:space="preserve">også </w:t>
      </w:r>
      <w:r w:rsidRPr="00CA601F">
        <w:rPr>
          <w:rFonts w:cs="Calibri"/>
          <w:sz w:val="24"/>
          <w:szCs w:val="24"/>
        </w:rPr>
        <w:t xml:space="preserve">i budsjettet </w:t>
      </w:r>
      <w:r w:rsidR="00C0682B" w:rsidRPr="00CA601F">
        <w:rPr>
          <w:rFonts w:cs="Calibri"/>
          <w:sz w:val="24"/>
          <w:szCs w:val="24"/>
        </w:rPr>
        <w:t>a</w:t>
      </w:r>
      <w:r w:rsidRPr="00CA601F">
        <w:rPr>
          <w:rFonts w:cs="Calibri"/>
          <w:sz w:val="24"/>
          <w:szCs w:val="24"/>
        </w:rPr>
        <w:t xml:space="preserve">t det er viktig å legge til rette for et effektivt overføringsnett for strøm. </w:t>
      </w:r>
    </w:p>
    <w:p w14:paraId="03D61DC0" w14:textId="77777777" w:rsidR="001F4D9A" w:rsidRPr="00CA601F" w:rsidRDefault="001F4D9A" w:rsidP="00F30CE8">
      <w:pPr>
        <w:spacing w:after="0" w:line="240" w:lineRule="auto"/>
        <w:rPr>
          <w:rFonts w:cs="Calibri"/>
          <w:sz w:val="24"/>
          <w:szCs w:val="24"/>
        </w:rPr>
      </w:pPr>
    </w:p>
    <w:p w14:paraId="6FEA05C6" w14:textId="42D74EB8" w:rsidR="00C0682B" w:rsidRPr="00CA601F" w:rsidRDefault="00C0682B" w:rsidP="00F30CE8">
      <w:pPr>
        <w:spacing w:after="0" w:line="240" w:lineRule="auto"/>
        <w:rPr>
          <w:rFonts w:cs="Calibri"/>
          <w:i/>
          <w:sz w:val="24"/>
          <w:szCs w:val="24"/>
        </w:rPr>
      </w:pPr>
      <w:r w:rsidRPr="00CA601F">
        <w:rPr>
          <w:rFonts w:cs="Calibri"/>
          <w:i/>
          <w:sz w:val="24"/>
          <w:szCs w:val="24"/>
        </w:rPr>
        <w:t xml:space="preserve">Nelfo </w:t>
      </w:r>
      <w:r w:rsidR="007A04FE" w:rsidRPr="00CA601F">
        <w:rPr>
          <w:rFonts w:cs="Calibri"/>
          <w:i/>
          <w:sz w:val="24"/>
          <w:szCs w:val="24"/>
        </w:rPr>
        <w:t>h</w:t>
      </w:r>
      <w:r w:rsidR="001F4D9A">
        <w:rPr>
          <w:rFonts w:cs="Calibri"/>
          <w:i/>
          <w:sz w:val="24"/>
          <w:szCs w:val="24"/>
        </w:rPr>
        <w:t>a</w:t>
      </w:r>
      <w:r w:rsidR="007A04FE" w:rsidRPr="00CA601F">
        <w:rPr>
          <w:rFonts w:cs="Calibri"/>
          <w:i/>
          <w:sz w:val="24"/>
          <w:szCs w:val="24"/>
        </w:rPr>
        <w:t xml:space="preserve">r i den </w:t>
      </w:r>
      <w:r w:rsidR="006972D6" w:rsidRPr="00CA601F">
        <w:rPr>
          <w:rFonts w:cs="Calibri"/>
          <w:i/>
          <w:sz w:val="24"/>
          <w:szCs w:val="24"/>
        </w:rPr>
        <w:t>forbindelse advar</w:t>
      </w:r>
      <w:r w:rsidR="007A04FE" w:rsidRPr="00CA601F">
        <w:rPr>
          <w:rFonts w:cs="Calibri"/>
          <w:i/>
          <w:sz w:val="24"/>
          <w:szCs w:val="24"/>
        </w:rPr>
        <w:t>t</w:t>
      </w:r>
      <w:r w:rsidR="006972D6" w:rsidRPr="00CA601F">
        <w:rPr>
          <w:rFonts w:cs="Calibri"/>
          <w:i/>
          <w:sz w:val="24"/>
          <w:szCs w:val="24"/>
        </w:rPr>
        <w:t xml:space="preserve"> mot forhastede beslutninger</w:t>
      </w:r>
      <w:r w:rsidR="000A06BD" w:rsidRPr="00CA601F">
        <w:rPr>
          <w:rFonts w:cs="Calibri"/>
          <w:i/>
          <w:sz w:val="24"/>
          <w:szCs w:val="24"/>
        </w:rPr>
        <w:t xml:space="preserve"> ved innføring av nye krav til nettariffering. NVEs forslag til effekttariffer vil gi insentiver til redusert bruk av strøm</w:t>
      </w:r>
      <w:r w:rsidRPr="00CA601F">
        <w:rPr>
          <w:rFonts w:cs="Calibri"/>
          <w:i/>
          <w:sz w:val="24"/>
          <w:szCs w:val="24"/>
        </w:rPr>
        <w:t xml:space="preserve"> og potensielt sperre for en utvikling der man tar ut potensialet fra energifleksible forbrukere. </w:t>
      </w:r>
      <w:hyperlink r:id="rId14" w:history="1">
        <w:r w:rsidR="007A04FE" w:rsidRPr="00CA601F">
          <w:rPr>
            <w:rStyle w:val="Hyperkobling"/>
            <w:rFonts w:cs="Calibri"/>
            <w:i/>
            <w:sz w:val="24"/>
            <w:szCs w:val="24"/>
          </w:rPr>
          <w:t>Våre beregninger viser også at NVEs foreslåtte tariffmodeller i liten grad reduserer samlet belastning på nettet.</w:t>
        </w:r>
      </w:hyperlink>
    </w:p>
    <w:p w14:paraId="5B02F638" w14:textId="77777777" w:rsidR="007A04FE" w:rsidRPr="00CA601F" w:rsidRDefault="007A04FE" w:rsidP="00F30CE8">
      <w:pPr>
        <w:spacing w:after="0" w:line="240" w:lineRule="auto"/>
        <w:rPr>
          <w:rFonts w:cs="Calibri"/>
          <w:sz w:val="24"/>
          <w:szCs w:val="24"/>
        </w:rPr>
      </w:pPr>
    </w:p>
    <w:p w14:paraId="2DC5DBE5" w14:textId="37C24B7E" w:rsidR="00C0682B" w:rsidRPr="00CA601F" w:rsidRDefault="006F381A" w:rsidP="00F30CE8">
      <w:pPr>
        <w:spacing w:after="0" w:line="240" w:lineRule="auto"/>
        <w:rPr>
          <w:rFonts w:cs="Calibri"/>
          <w:sz w:val="24"/>
          <w:szCs w:val="24"/>
        </w:rPr>
      </w:pPr>
      <w:r w:rsidRPr="00CA601F">
        <w:rPr>
          <w:rFonts w:cs="Calibri"/>
          <w:sz w:val="24"/>
          <w:szCs w:val="24"/>
        </w:rPr>
        <w:t>Innfører man nettariffer som gir insentiver til å r</w:t>
      </w:r>
      <w:r w:rsidR="00C0682B" w:rsidRPr="00CA601F">
        <w:rPr>
          <w:rFonts w:cs="Calibri"/>
          <w:sz w:val="24"/>
          <w:szCs w:val="24"/>
        </w:rPr>
        <w:t>eduser</w:t>
      </w:r>
      <w:r w:rsidRPr="00CA601F">
        <w:rPr>
          <w:rFonts w:cs="Calibri"/>
          <w:sz w:val="24"/>
          <w:szCs w:val="24"/>
        </w:rPr>
        <w:t xml:space="preserve">e </w:t>
      </w:r>
      <w:r w:rsidR="00C0682B" w:rsidRPr="00CA601F">
        <w:rPr>
          <w:rFonts w:cs="Calibri"/>
          <w:sz w:val="24"/>
          <w:szCs w:val="24"/>
        </w:rPr>
        <w:t>bruk</w:t>
      </w:r>
      <w:r w:rsidRPr="00CA601F">
        <w:rPr>
          <w:rFonts w:cs="Calibri"/>
          <w:sz w:val="24"/>
          <w:szCs w:val="24"/>
        </w:rPr>
        <w:t xml:space="preserve">en </w:t>
      </w:r>
      <w:r w:rsidR="00C0682B" w:rsidRPr="00CA601F">
        <w:rPr>
          <w:rFonts w:cs="Calibri"/>
          <w:sz w:val="24"/>
          <w:szCs w:val="24"/>
        </w:rPr>
        <w:t xml:space="preserve">av strøm vil </w:t>
      </w:r>
      <w:r w:rsidRPr="00CA601F">
        <w:rPr>
          <w:rFonts w:cs="Calibri"/>
          <w:sz w:val="24"/>
          <w:szCs w:val="24"/>
        </w:rPr>
        <w:t xml:space="preserve">det gi </w:t>
      </w:r>
      <w:r w:rsidR="000A06BD" w:rsidRPr="00CA601F">
        <w:rPr>
          <w:rFonts w:cs="Calibri"/>
          <w:sz w:val="24"/>
          <w:szCs w:val="24"/>
        </w:rPr>
        <w:t>øk</w:t>
      </w:r>
      <w:r w:rsidRPr="00CA601F">
        <w:rPr>
          <w:rFonts w:cs="Calibri"/>
          <w:sz w:val="24"/>
          <w:szCs w:val="24"/>
        </w:rPr>
        <w:t>t</w:t>
      </w:r>
      <w:r w:rsidR="000A06BD" w:rsidRPr="00CA601F">
        <w:rPr>
          <w:rFonts w:cs="Calibri"/>
          <w:sz w:val="24"/>
          <w:szCs w:val="24"/>
        </w:rPr>
        <w:t xml:space="preserve">e enhetskostnadene for transport av strøm gjennom nettet. Det betyr igjen økt nettleie og reduserte insentiver for elektrifisering av fossil energibruk og grønn verdiskaping i industrien. </w:t>
      </w:r>
    </w:p>
    <w:p w14:paraId="6098393C" w14:textId="07C4F058" w:rsidR="00C0682B" w:rsidRPr="00CA601F" w:rsidRDefault="00C0682B" w:rsidP="00F30CE8">
      <w:pPr>
        <w:spacing w:after="0" w:line="240" w:lineRule="auto"/>
        <w:rPr>
          <w:rFonts w:cs="Calibri"/>
          <w:sz w:val="24"/>
          <w:szCs w:val="24"/>
        </w:rPr>
      </w:pPr>
    </w:p>
    <w:p w14:paraId="4A48033A" w14:textId="46F4BEE2" w:rsidR="00B37836" w:rsidRPr="00CA601F" w:rsidRDefault="00C0682B" w:rsidP="00F30CE8">
      <w:pPr>
        <w:spacing w:after="0" w:line="240" w:lineRule="auto"/>
        <w:rPr>
          <w:rFonts w:cs="Calibri"/>
          <w:i/>
          <w:sz w:val="24"/>
          <w:szCs w:val="24"/>
        </w:rPr>
      </w:pPr>
      <w:r w:rsidRPr="00CA601F">
        <w:rPr>
          <w:rFonts w:cs="Calibri"/>
          <w:i/>
          <w:sz w:val="24"/>
          <w:szCs w:val="24"/>
        </w:rPr>
        <w:t>Nelfo oppfordrer myndigheten</w:t>
      </w:r>
      <w:r w:rsidR="006F381A" w:rsidRPr="00CA601F">
        <w:rPr>
          <w:rFonts w:cs="Calibri"/>
          <w:i/>
          <w:sz w:val="24"/>
          <w:szCs w:val="24"/>
        </w:rPr>
        <w:t>e</w:t>
      </w:r>
      <w:r w:rsidRPr="00CA601F">
        <w:rPr>
          <w:rFonts w:cs="Calibri"/>
          <w:i/>
          <w:sz w:val="24"/>
          <w:szCs w:val="24"/>
        </w:rPr>
        <w:t xml:space="preserve"> til å starte med å </w:t>
      </w:r>
      <w:r w:rsidR="006F381A" w:rsidRPr="00CA601F">
        <w:rPr>
          <w:rFonts w:cs="Calibri"/>
          <w:i/>
          <w:sz w:val="24"/>
          <w:szCs w:val="24"/>
        </w:rPr>
        <w:t>ta ut m</w:t>
      </w:r>
      <w:r w:rsidR="00254C30" w:rsidRPr="00CA601F">
        <w:rPr>
          <w:rFonts w:cs="Calibri"/>
          <w:i/>
          <w:sz w:val="24"/>
          <w:szCs w:val="24"/>
        </w:rPr>
        <w:t>er</w:t>
      </w:r>
      <w:r w:rsidRPr="00CA601F">
        <w:rPr>
          <w:rFonts w:cs="Calibri"/>
          <w:i/>
          <w:sz w:val="24"/>
          <w:szCs w:val="24"/>
        </w:rPr>
        <w:t>nytte av investeringene som er la</w:t>
      </w:r>
      <w:r w:rsidR="00254C30" w:rsidRPr="00CA601F">
        <w:rPr>
          <w:rFonts w:cs="Calibri"/>
          <w:i/>
          <w:sz w:val="24"/>
          <w:szCs w:val="24"/>
        </w:rPr>
        <w:t xml:space="preserve">gt inn i </w:t>
      </w:r>
      <w:r w:rsidR="000A06BD" w:rsidRPr="00CA601F">
        <w:rPr>
          <w:rFonts w:cs="Calibri"/>
          <w:i/>
          <w:sz w:val="24"/>
          <w:szCs w:val="24"/>
        </w:rPr>
        <w:t>AMS og Elhub</w:t>
      </w:r>
      <w:r w:rsidR="006F381A" w:rsidRPr="00CA601F">
        <w:rPr>
          <w:rFonts w:cs="Calibri"/>
          <w:i/>
          <w:sz w:val="24"/>
          <w:szCs w:val="24"/>
        </w:rPr>
        <w:t xml:space="preserve"> </w:t>
      </w:r>
      <w:r w:rsidRPr="00CA601F">
        <w:rPr>
          <w:rFonts w:cs="Calibri"/>
          <w:i/>
          <w:sz w:val="24"/>
          <w:szCs w:val="24"/>
        </w:rPr>
        <w:t xml:space="preserve">ved å innføre </w:t>
      </w:r>
      <w:r w:rsidR="000A06BD" w:rsidRPr="00CA601F">
        <w:rPr>
          <w:rFonts w:cs="Calibri"/>
          <w:i/>
          <w:sz w:val="24"/>
          <w:szCs w:val="24"/>
        </w:rPr>
        <w:t>timesavregning av strømavtaler</w:t>
      </w:r>
      <w:r w:rsidRPr="00CA601F">
        <w:rPr>
          <w:rFonts w:cs="Calibri"/>
          <w:i/>
          <w:sz w:val="24"/>
          <w:szCs w:val="24"/>
        </w:rPr>
        <w:t xml:space="preserve">. Det vil være et </w:t>
      </w:r>
      <w:r w:rsidR="000A06BD" w:rsidRPr="00CA601F">
        <w:rPr>
          <w:rFonts w:cs="Calibri"/>
          <w:i/>
          <w:sz w:val="24"/>
          <w:szCs w:val="24"/>
        </w:rPr>
        <w:t>mer forbrukervennlig alternativ til et komplisert og uønsket tarifferingsregime</w:t>
      </w:r>
      <w:r w:rsidRPr="00CA601F">
        <w:rPr>
          <w:rFonts w:cs="Calibri"/>
          <w:i/>
          <w:sz w:val="24"/>
          <w:szCs w:val="24"/>
        </w:rPr>
        <w:t xml:space="preserve"> med effekttariffer.</w:t>
      </w:r>
    </w:p>
    <w:p w14:paraId="5EC7533D" w14:textId="77777777" w:rsidR="00B37836" w:rsidRPr="00CA601F" w:rsidRDefault="00B37836" w:rsidP="00F30CE8">
      <w:pPr>
        <w:spacing w:after="0" w:line="240" w:lineRule="auto"/>
        <w:rPr>
          <w:rFonts w:cs="Calibri"/>
          <w:sz w:val="24"/>
          <w:szCs w:val="24"/>
        </w:rPr>
      </w:pPr>
    </w:p>
    <w:p w14:paraId="6E741428" w14:textId="244AD6E5" w:rsidR="00466946" w:rsidRPr="00CA601F" w:rsidRDefault="00466946" w:rsidP="004E3B43">
      <w:pPr>
        <w:spacing w:after="0" w:line="240" w:lineRule="auto"/>
        <w:rPr>
          <w:rFonts w:cs="Calibri"/>
          <w:b/>
          <w:sz w:val="24"/>
          <w:szCs w:val="24"/>
        </w:rPr>
      </w:pPr>
      <w:r w:rsidRPr="00CA601F">
        <w:rPr>
          <w:rFonts w:cs="Calibri"/>
          <w:b/>
          <w:sz w:val="24"/>
          <w:szCs w:val="24"/>
        </w:rPr>
        <w:t>Utslippsfri kyst 20</w:t>
      </w:r>
      <w:r w:rsidR="00254C30" w:rsidRPr="00CA601F">
        <w:rPr>
          <w:rFonts w:cs="Calibri"/>
          <w:b/>
          <w:sz w:val="24"/>
          <w:szCs w:val="24"/>
        </w:rPr>
        <w:t>4</w:t>
      </w:r>
      <w:r w:rsidRPr="00CA601F">
        <w:rPr>
          <w:rFonts w:cs="Calibri"/>
          <w:b/>
          <w:sz w:val="24"/>
          <w:szCs w:val="24"/>
        </w:rPr>
        <w:t>0</w:t>
      </w:r>
    </w:p>
    <w:p w14:paraId="33725127" w14:textId="2539ED77" w:rsidR="00254C30" w:rsidRPr="00CA601F" w:rsidRDefault="00C0682B" w:rsidP="0042701D">
      <w:pPr>
        <w:spacing w:after="0" w:line="240" w:lineRule="auto"/>
        <w:rPr>
          <w:rFonts w:cs="Calibri"/>
          <w:sz w:val="24"/>
          <w:szCs w:val="24"/>
        </w:rPr>
      </w:pPr>
      <w:r w:rsidRPr="00CA601F">
        <w:rPr>
          <w:rFonts w:cs="Calibri"/>
          <w:sz w:val="24"/>
          <w:szCs w:val="24"/>
        </w:rPr>
        <w:t>Innen s</w:t>
      </w:r>
      <w:r w:rsidR="00647383" w:rsidRPr="00CA601F">
        <w:rPr>
          <w:rFonts w:cs="Calibri"/>
          <w:sz w:val="24"/>
          <w:szCs w:val="24"/>
        </w:rPr>
        <w:t xml:space="preserve">kipsfart mener </w:t>
      </w:r>
      <w:r w:rsidR="00254C30" w:rsidRPr="00CA601F">
        <w:rPr>
          <w:rFonts w:cs="Calibri"/>
          <w:sz w:val="24"/>
          <w:szCs w:val="24"/>
        </w:rPr>
        <w:t xml:space="preserve">Nelfo </w:t>
      </w:r>
      <w:r w:rsidR="00647383" w:rsidRPr="00CA601F">
        <w:rPr>
          <w:rFonts w:cs="Calibri"/>
          <w:sz w:val="24"/>
          <w:szCs w:val="24"/>
        </w:rPr>
        <w:t xml:space="preserve">at Norge har en unik mulighet til å bygge opp en hel verdikjede basert på klimavennlige løsninger som kan gi oss varige konkurransefordeler </w:t>
      </w:r>
      <w:r w:rsidR="00254C30" w:rsidRPr="00CA601F">
        <w:rPr>
          <w:rFonts w:cs="Calibri"/>
          <w:sz w:val="24"/>
          <w:szCs w:val="24"/>
        </w:rPr>
        <w:t xml:space="preserve">og </w:t>
      </w:r>
      <w:r w:rsidR="007A04FE" w:rsidRPr="00CA601F">
        <w:rPr>
          <w:rFonts w:cs="Calibri"/>
          <w:sz w:val="24"/>
          <w:szCs w:val="24"/>
        </w:rPr>
        <w:t xml:space="preserve">store </w:t>
      </w:r>
      <w:r w:rsidR="00254C30" w:rsidRPr="00CA601F">
        <w:rPr>
          <w:rFonts w:cs="Calibri"/>
          <w:sz w:val="24"/>
          <w:szCs w:val="24"/>
        </w:rPr>
        <w:t>industrielle muligheter</w:t>
      </w:r>
      <w:r w:rsidR="007A04FE" w:rsidRPr="00CA601F">
        <w:rPr>
          <w:rFonts w:cs="Calibri"/>
          <w:sz w:val="24"/>
          <w:szCs w:val="24"/>
        </w:rPr>
        <w:t xml:space="preserve">. </w:t>
      </w:r>
      <w:r w:rsidR="00647383" w:rsidRPr="00CA601F">
        <w:rPr>
          <w:rFonts w:cs="Calibri"/>
          <w:i/>
          <w:sz w:val="24"/>
          <w:szCs w:val="24"/>
        </w:rPr>
        <w:t xml:space="preserve">Sammen med EFO og Bellona lanserte </w:t>
      </w:r>
      <w:r w:rsidRPr="00CA601F">
        <w:rPr>
          <w:rFonts w:cs="Calibri"/>
          <w:i/>
          <w:sz w:val="24"/>
          <w:szCs w:val="24"/>
        </w:rPr>
        <w:t xml:space="preserve">Nelfo </w:t>
      </w:r>
      <w:hyperlink r:id="rId15" w:history="1">
        <w:r w:rsidR="00647383" w:rsidRPr="00CA601F">
          <w:rPr>
            <w:rStyle w:val="Hyperkobling"/>
            <w:rFonts w:cs="Calibri"/>
            <w:i/>
            <w:sz w:val="24"/>
            <w:szCs w:val="24"/>
          </w:rPr>
          <w:t>«10 bud for elektrifisering av norskekysten»</w:t>
        </w:r>
      </w:hyperlink>
      <w:r w:rsidR="00647383" w:rsidRPr="00CA601F">
        <w:rPr>
          <w:rFonts w:cs="Calibri"/>
          <w:sz w:val="24"/>
          <w:szCs w:val="24"/>
        </w:rPr>
        <w:t xml:space="preserve"> under Arendalsuka i år.</w:t>
      </w:r>
    </w:p>
    <w:p w14:paraId="6FF50B5B" w14:textId="77777777" w:rsidR="00254C30" w:rsidRPr="00CA601F" w:rsidRDefault="00254C30" w:rsidP="0042701D">
      <w:pPr>
        <w:spacing w:after="0" w:line="240" w:lineRule="auto"/>
        <w:rPr>
          <w:rFonts w:cs="Calibri"/>
          <w:sz w:val="24"/>
          <w:szCs w:val="24"/>
        </w:rPr>
      </w:pPr>
    </w:p>
    <w:p w14:paraId="7C8BBF38" w14:textId="638A1F87" w:rsidR="00466946" w:rsidRPr="00CA601F" w:rsidRDefault="00254C30" w:rsidP="0042701D">
      <w:pPr>
        <w:spacing w:after="0" w:line="240" w:lineRule="auto"/>
        <w:rPr>
          <w:rFonts w:cs="Calibri"/>
          <w:sz w:val="24"/>
          <w:szCs w:val="24"/>
        </w:rPr>
      </w:pPr>
      <w:r w:rsidRPr="00CA601F">
        <w:rPr>
          <w:rFonts w:cs="Calibri"/>
          <w:sz w:val="24"/>
          <w:szCs w:val="24"/>
        </w:rPr>
        <w:t xml:space="preserve">Her definerer vi et </w:t>
      </w:r>
      <w:r w:rsidR="00647383" w:rsidRPr="00CA601F">
        <w:rPr>
          <w:rFonts w:cs="Calibri"/>
          <w:sz w:val="24"/>
          <w:szCs w:val="24"/>
        </w:rPr>
        <w:t xml:space="preserve">hovedmål om at norskekysten skal være utslippsfri innen 2040, og hvilke planer og virkemidler som trengs for å oppnå dette. </w:t>
      </w:r>
      <w:r w:rsidRPr="00CA601F">
        <w:rPr>
          <w:rFonts w:cs="Calibri"/>
          <w:i/>
          <w:sz w:val="24"/>
          <w:szCs w:val="24"/>
        </w:rPr>
        <w:t>Noen av de viktigste t</w:t>
      </w:r>
      <w:r w:rsidR="0042701D" w:rsidRPr="00CA601F">
        <w:rPr>
          <w:rFonts w:cs="Calibri"/>
          <w:i/>
          <w:sz w:val="24"/>
          <w:szCs w:val="24"/>
        </w:rPr>
        <w:t xml:space="preserve">iltakene </w:t>
      </w:r>
      <w:r w:rsidRPr="00CA601F">
        <w:rPr>
          <w:rFonts w:cs="Calibri"/>
          <w:i/>
          <w:sz w:val="24"/>
          <w:szCs w:val="24"/>
        </w:rPr>
        <w:t xml:space="preserve">er </w:t>
      </w:r>
      <w:r w:rsidR="0042701D" w:rsidRPr="00CA601F">
        <w:rPr>
          <w:rFonts w:cs="Calibri"/>
          <w:i/>
          <w:sz w:val="24"/>
          <w:szCs w:val="24"/>
        </w:rPr>
        <w:t>å i</w:t>
      </w:r>
      <w:r w:rsidR="00B37836" w:rsidRPr="00CA601F">
        <w:rPr>
          <w:rFonts w:cs="Calibri"/>
          <w:i/>
          <w:sz w:val="24"/>
          <w:szCs w:val="24"/>
        </w:rPr>
        <w:t>nnfør</w:t>
      </w:r>
      <w:r w:rsidR="0042701D" w:rsidRPr="00CA601F">
        <w:rPr>
          <w:rFonts w:cs="Calibri"/>
          <w:i/>
          <w:sz w:val="24"/>
          <w:szCs w:val="24"/>
        </w:rPr>
        <w:t>e</w:t>
      </w:r>
      <w:r w:rsidR="00B37836" w:rsidRPr="00CA601F">
        <w:rPr>
          <w:rFonts w:cs="Calibri"/>
          <w:i/>
          <w:sz w:val="24"/>
          <w:szCs w:val="24"/>
        </w:rPr>
        <w:t xml:space="preserve"> </w:t>
      </w:r>
      <w:r w:rsidR="0042701D" w:rsidRPr="00CA601F">
        <w:rPr>
          <w:rFonts w:cs="Calibri"/>
          <w:i/>
          <w:sz w:val="24"/>
          <w:szCs w:val="24"/>
        </w:rPr>
        <w:t xml:space="preserve">såkalte </w:t>
      </w:r>
      <w:r w:rsidR="00B37836" w:rsidRPr="00CA601F">
        <w:rPr>
          <w:rFonts w:cs="Calibri"/>
          <w:i/>
          <w:sz w:val="24"/>
          <w:szCs w:val="24"/>
        </w:rPr>
        <w:t>«Elbil-virkemidler» til sjøs</w:t>
      </w:r>
      <w:r w:rsidR="0042701D" w:rsidRPr="00CA601F">
        <w:rPr>
          <w:rFonts w:cs="Calibri"/>
          <w:i/>
          <w:sz w:val="24"/>
          <w:szCs w:val="24"/>
        </w:rPr>
        <w:t xml:space="preserve">, herunder </w:t>
      </w:r>
      <w:r w:rsidR="00B37836" w:rsidRPr="00CA601F">
        <w:rPr>
          <w:rFonts w:cs="Calibri"/>
          <w:i/>
          <w:sz w:val="24"/>
          <w:szCs w:val="24"/>
        </w:rPr>
        <w:t>redusert havneavgift, fritak for elavgift og subsidiert landstrøm og ladestrøm i en overgangsperiode</w:t>
      </w:r>
      <w:r w:rsidR="0042701D" w:rsidRPr="00CA601F">
        <w:rPr>
          <w:rFonts w:cs="Calibri"/>
          <w:i/>
          <w:sz w:val="24"/>
          <w:szCs w:val="24"/>
        </w:rPr>
        <w:t>.</w:t>
      </w:r>
      <w:r w:rsidR="0042701D" w:rsidRPr="00CA601F">
        <w:rPr>
          <w:rFonts w:cs="Calibri"/>
          <w:sz w:val="24"/>
          <w:szCs w:val="24"/>
        </w:rPr>
        <w:t xml:space="preserve"> Vi håper disse tiltakene vil finne en vei inn i Statsbudsjettet</w:t>
      </w:r>
      <w:r w:rsidR="001F4D9A">
        <w:rPr>
          <w:rFonts w:cs="Calibri"/>
          <w:sz w:val="24"/>
          <w:szCs w:val="24"/>
        </w:rPr>
        <w:t>,</w:t>
      </w:r>
      <w:r w:rsidR="0042701D" w:rsidRPr="00CA601F">
        <w:rPr>
          <w:rFonts w:cs="Calibri"/>
          <w:sz w:val="24"/>
          <w:szCs w:val="24"/>
        </w:rPr>
        <w:t xml:space="preserve"> </w:t>
      </w:r>
      <w:r w:rsidRPr="00CA601F">
        <w:rPr>
          <w:rFonts w:cs="Calibri"/>
          <w:sz w:val="24"/>
          <w:szCs w:val="24"/>
        </w:rPr>
        <w:t xml:space="preserve">ev. i </w:t>
      </w:r>
      <w:r w:rsidR="007A04FE" w:rsidRPr="00CA601F">
        <w:rPr>
          <w:rFonts w:cs="Calibri"/>
          <w:sz w:val="24"/>
          <w:szCs w:val="24"/>
        </w:rPr>
        <w:t xml:space="preserve">behandlingen av </w:t>
      </w:r>
      <w:r w:rsidRPr="00CA601F">
        <w:rPr>
          <w:rFonts w:cs="Calibri"/>
          <w:sz w:val="24"/>
          <w:szCs w:val="24"/>
        </w:rPr>
        <w:t>representantforslag 8:15S (2018-2019)</w:t>
      </w:r>
      <w:r w:rsidR="0042701D" w:rsidRPr="00CA601F">
        <w:rPr>
          <w:rFonts w:cs="Calibri"/>
          <w:sz w:val="24"/>
          <w:szCs w:val="24"/>
        </w:rPr>
        <w:t>.</w:t>
      </w:r>
    </w:p>
    <w:p w14:paraId="68318945" w14:textId="4A2CA0FF" w:rsidR="00962F92" w:rsidRPr="00CA601F" w:rsidRDefault="00962F92" w:rsidP="004E3B43">
      <w:pPr>
        <w:spacing w:after="0" w:line="240" w:lineRule="auto"/>
        <w:rPr>
          <w:rFonts w:cs="Calibri"/>
          <w:sz w:val="24"/>
          <w:szCs w:val="24"/>
        </w:rPr>
      </w:pPr>
    </w:p>
    <w:p w14:paraId="2D293739" w14:textId="408D2AA3" w:rsidR="00B37836" w:rsidRPr="00CA601F" w:rsidRDefault="00B37836" w:rsidP="004E3B43">
      <w:pPr>
        <w:spacing w:after="0" w:line="240" w:lineRule="auto"/>
        <w:rPr>
          <w:rFonts w:cs="Calibri"/>
          <w:b/>
          <w:sz w:val="24"/>
          <w:szCs w:val="24"/>
        </w:rPr>
      </w:pPr>
      <w:r w:rsidRPr="00CA601F">
        <w:rPr>
          <w:rFonts w:cs="Calibri"/>
          <w:b/>
          <w:sz w:val="24"/>
          <w:szCs w:val="24"/>
        </w:rPr>
        <w:t>Elavgiften</w:t>
      </w:r>
    </w:p>
    <w:p w14:paraId="4B1D6E60" w14:textId="77777777" w:rsidR="006F381A" w:rsidRPr="00CA601F" w:rsidRDefault="00B37836" w:rsidP="004E3B43">
      <w:pPr>
        <w:spacing w:after="0" w:line="240" w:lineRule="auto"/>
        <w:rPr>
          <w:rFonts w:cs="Calibri"/>
          <w:sz w:val="24"/>
          <w:szCs w:val="24"/>
        </w:rPr>
      </w:pPr>
      <w:r w:rsidRPr="00CA601F">
        <w:rPr>
          <w:rFonts w:cs="Calibri"/>
          <w:sz w:val="24"/>
          <w:szCs w:val="24"/>
        </w:rPr>
        <w:t>I tråd med rådene i sluttrapporten til grønn skattekommisjon og utvalg for grønn konkurransekraft foreslår regjeringen å redusere elavgiften med 1 øre/kWh. I en tid der all bruk av fossile brensler til energiformål i størst mulig grad bør erstattes med klimanøytrale energivarer</w:t>
      </w:r>
      <w:r w:rsidR="000D5252" w:rsidRPr="00CA601F">
        <w:rPr>
          <w:rFonts w:cs="Calibri"/>
          <w:sz w:val="24"/>
          <w:szCs w:val="24"/>
        </w:rPr>
        <w:t>,</w:t>
      </w:r>
      <w:r w:rsidRPr="00CA601F">
        <w:rPr>
          <w:rFonts w:cs="Calibri"/>
          <w:sz w:val="24"/>
          <w:szCs w:val="24"/>
        </w:rPr>
        <w:t xml:space="preserve"> er det åpenbart hensiktsmessig å redusere avgiftsnivået</w:t>
      </w:r>
      <w:r w:rsidR="00D20F89" w:rsidRPr="00CA601F">
        <w:rPr>
          <w:rFonts w:cs="Calibri"/>
          <w:sz w:val="24"/>
          <w:szCs w:val="24"/>
        </w:rPr>
        <w:t xml:space="preserve"> på klimavennlig norsk strøm. </w:t>
      </w:r>
    </w:p>
    <w:p w14:paraId="44F8CBA5" w14:textId="77777777" w:rsidR="006F381A" w:rsidRPr="00CA601F" w:rsidRDefault="006F381A" w:rsidP="004E3B43">
      <w:pPr>
        <w:spacing w:after="0" w:line="240" w:lineRule="auto"/>
        <w:rPr>
          <w:rFonts w:cs="Calibri"/>
          <w:sz w:val="24"/>
          <w:szCs w:val="24"/>
        </w:rPr>
      </w:pPr>
    </w:p>
    <w:p w14:paraId="02A98ADB" w14:textId="31FD3C5D" w:rsidR="00B37836" w:rsidRPr="00CA601F" w:rsidRDefault="00D20F89" w:rsidP="004E3B43">
      <w:pPr>
        <w:spacing w:after="0" w:line="240" w:lineRule="auto"/>
        <w:rPr>
          <w:rFonts w:cs="Calibri"/>
          <w:i/>
          <w:sz w:val="24"/>
          <w:szCs w:val="24"/>
        </w:rPr>
      </w:pPr>
      <w:r w:rsidRPr="00CA601F">
        <w:rPr>
          <w:rFonts w:cs="Calibri"/>
          <w:i/>
          <w:sz w:val="24"/>
          <w:szCs w:val="24"/>
        </w:rPr>
        <w:t xml:space="preserve">Selv om reduksjonen på 1 øre/kWh kan oppfattes som lite, markerer dette et </w:t>
      </w:r>
      <w:r w:rsidR="00254C30" w:rsidRPr="00CA601F">
        <w:rPr>
          <w:rFonts w:cs="Calibri"/>
          <w:i/>
          <w:sz w:val="24"/>
          <w:szCs w:val="24"/>
        </w:rPr>
        <w:t xml:space="preserve">viktig </w:t>
      </w:r>
      <w:r w:rsidRPr="00CA601F">
        <w:rPr>
          <w:rFonts w:cs="Calibri"/>
          <w:i/>
          <w:sz w:val="24"/>
          <w:szCs w:val="24"/>
        </w:rPr>
        <w:t xml:space="preserve">skift i de siste årenes </w:t>
      </w:r>
      <w:r w:rsidR="000D5252" w:rsidRPr="00CA601F">
        <w:rPr>
          <w:rFonts w:cs="Calibri"/>
          <w:i/>
          <w:sz w:val="24"/>
          <w:szCs w:val="24"/>
        </w:rPr>
        <w:t xml:space="preserve">trend </w:t>
      </w:r>
      <w:r w:rsidRPr="00CA601F">
        <w:rPr>
          <w:rFonts w:cs="Calibri"/>
          <w:i/>
          <w:sz w:val="24"/>
          <w:szCs w:val="24"/>
        </w:rPr>
        <w:t xml:space="preserve">med sterk </w:t>
      </w:r>
      <w:r w:rsidR="000D5252" w:rsidRPr="00CA601F">
        <w:rPr>
          <w:rFonts w:cs="Calibri"/>
          <w:i/>
          <w:sz w:val="24"/>
          <w:szCs w:val="24"/>
        </w:rPr>
        <w:t xml:space="preserve">vekst i elavgiften. </w:t>
      </w:r>
      <w:r w:rsidR="00254C30" w:rsidRPr="00CA601F">
        <w:rPr>
          <w:rFonts w:cs="Calibri"/>
          <w:i/>
          <w:sz w:val="24"/>
          <w:szCs w:val="24"/>
        </w:rPr>
        <w:t xml:space="preserve">Nelfo </w:t>
      </w:r>
      <w:r w:rsidR="000D5252" w:rsidRPr="00CA601F">
        <w:rPr>
          <w:rFonts w:cs="Calibri"/>
          <w:i/>
          <w:sz w:val="24"/>
          <w:szCs w:val="24"/>
        </w:rPr>
        <w:t>håper forlaget står seg gjennom forhandlingene.</w:t>
      </w:r>
    </w:p>
    <w:p w14:paraId="4478D8F3" w14:textId="77777777" w:rsidR="00254C30" w:rsidRPr="00CA601F" w:rsidRDefault="00254C30" w:rsidP="00254C30">
      <w:pPr>
        <w:spacing w:after="0" w:line="240" w:lineRule="auto"/>
        <w:rPr>
          <w:rFonts w:cs="Calibri"/>
          <w:sz w:val="24"/>
          <w:szCs w:val="24"/>
        </w:rPr>
      </w:pPr>
    </w:p>
    <w:p w14:paraId="6B27CAE0" w14:textId="43F6888D" w:rsidR="00254C30" w:rsidRPr="00CA601F" w:rsidRDefault="007A04FE" w:rsidP="00254C30">
      <w:pPr>
        <w:spacing w:after="0" w:line="240" w:lineRule="auto"/>
        <w:rPr>
          <w:rFonts w:cs="Calibri"/>
          <w:b/>
          <w:sz w:val="24"/>
          <w:szCs w:val="24"/>
        </w:rPr>
      </w:pPr>
      <w:bookmarkStart w:id="1" w:name="_Hlk527564771"/>
      <w:r w:rsidRPr="00CA601F">
        <w:rPr>
          <w:rFonts w:cs="Calibri"/>
          <w:b/>
          <w:sz w:val="24"/>
          <w:szCs w:val="24"/>
        </w:rPr>
        <w:t xml:space="preserve">Handlingsplan for 10 TWh energisparing i eksisterende bygg </w:t>
      </w:r>
    </w:p>
    <w:p w14:paraId="3C6FD92E" w14:textId="5981F695" w:rsidR="007A04FE" w:rsidRPr="00CA601F" w:rsidRDefault="00254C30" w:rsidP="007A04FE">
      <w:pPr>
        <w:spacing w:after="0" w:line="240" w:lineRule="auto"/>
        <w:rPr>
          <w:rFonts w:cs="Calibri"/>
          <w:sz w:val="24"/>
          <w:szCs w:val="24"/>
        </w:rPr>
      </w:pPr>
      <w:r w:rsidRPr="00CA601F">
        <w:rPr>
          <w:rFonts w:cs="Calibri"/>
          <w:sz w:val="24"/>
          <w:szCs w:val="24"/>
        </w:rPr>
        <w:t xml:space="preserve">Vi viser til </w:t>
      </w:r>
      <w:r w:rsidR="007A04FE" w:rsidRPr="00CA601F">
        <w:rPr>
          <w:rFonts w:cs="Calibri"/>
          <w:sz w:val="24"/>
          <w:szCs w:val="24"/>
        </w:rPr>
        <w:t xml:space="preserve">vedtak om plan for 10 TWh energisparing i bygg innen 2030, vedtak 714, 30. mai 2017. </w:t>
      </w:r>
    </w:p>
    <w:p w14:paraId="71337E56" w14:textId="77777777" w:rsidR="007A04FE" w:rsidRPr="00CA601F" w:rsidRDefault="00254C30" w:rsidP="00254C30">
      <w:pPr>
        <w:spacing w:after="0" w:line="240" w:lineRule="auto"/>
        <w:rPr>
          <w:rFonts w:cs="Calibri"/>
          <w:sz w:val="24"/>
          <w:szCs w:val="24"/>
        </w:rPr>
      </w:pPr>
      <w:r w:rsidRPr="00CA601F">
        <w:rPr>
          <w:rFonts w:cs="Calibri"/>
          <w:sz w:val="24"/>
          <w:szCs w:val="24"/>
        </w:rPr>
        <w:t xml:space="preserve">Regjeringen har så langt ikke fulgt opp Stortingets vedtak. </w:t>
      </w:r>
      <w:r w:rsidR="007A04FE" w:rsidRPr="00CA601F">
        <w:rPr>
          <w:rFonts w:cs="Calibri"/>
          <w:sz w:val="24"/>
          <w:szCs w:val="24"/>
        </w:rPr>
        <w:t xml:space="preserve">I budsjettforslaget </w:t>
      </w:r>
      <w:r w:rsidRPr="00CA601F">
        <w:rPr>
          <w:rFonts w:cs="Calibri"/>
          <w:sz w:val="24"/>
          <w:szCs w:val="24"/>
        </w:rPr>
        <w:t>for 2019 loves det at Olje- og energidepartementet vil komme tilbake til Stortinget på egnet måte.</w:t>
      </w:r>
    </w:p>
    <w:p w14:paraId="24431C2A" w14:textId="77777777" w:rsidR="007A04FE" w:rsidRPr="00CA601F" w:rsidRDefault="007A04FE" w:rsidP="00254C30">
      <w:pPr>
        <w:spacing w:after="0" w:line="240" w:lineRule="auto"/>
        <w:rPr>
          <w:rFonts w:cs="Calibri"/>
          <w:sz w:val="24"/>
          <w:szCs w:val="24"/>
        </w:rPr>
      </w:pPr>
    </w:p>
    <w:p w14:paraId="1D603CBE" w14:textId="0888ABDB" w:rsidR="00254C30" w:rsidRPr="00CA601F" w:rsidRDefault="007A04FE" w:rsidP="00254C30">
      <w:pPr>
        <w:spacing w:after="0" w:line="240" w:lineRule="auto"/>
        <w:rPr>
          <w:rFonts w:cs="Calibri"/>
          <w:i/>
          <w:sz w:val="24"/>
          <w:szCs w:val="24"/>
        </w:rPr>
      </w:pPr>
      <w:r w:rsidRPr="00CA601F">
        <w:rPr>
          <w:rFonts w:cs="Calibri"/>
          <w:i/>
          <w:sz w:val="24"/>
          <w:szCs w:val="24"/>
        </w:rPr>
        <w:t xml:space="preserve">Nelfo er </w:t>
      </w:r>
      <w:r w:rsidR="00254C30" w:rsidRPr="00CA601F">
        <w:rPr>
          <w:rFonts w:cs="Calibri"/>
          <w:i/>
          <w:sz w:val="24"/>
          <w:szCs w:val="24"/>
        </w:rPr>
        <w:t xml:space="preserve">skuffet over at regjeringen ikke har fulgt opp vedtaket, og ber </w:t>
      </w:r>
      <w:r w:rsidRPr="00CA601F">
        <w:rPr>
          <w:rFonts w:cs="Calibri"/>
          <w:i/>
          <w:sz w:val="24"/>
          <w:szCs w:val="24"/>
        </w:rPr>
        <w:t xml:space="preserve">komiteen </w:t>
      </w:r>
      <w:r w:rsidR="00254C30" w:rsidRPr="00CA601F">
        <w:rPr>
          <w:rFonts w:cs="Calibri"/>
          <w:i/>
          <w:sz w:val="24"/>
          <w:szCs w:val="24"/>
        </w:rPr>
        <w:t xml:space="preserve">kreve at </w:t>
      </w:r>
      <w:r w:rsidR="006F381A" w:rsidRPr="00CA601F">
        <w:rPr>
          <w:rFonts w:cs="Calibri"/>
          <w:i/>
          <w:sz w:val="24"/>
          <w:szCs w:val="24"/>
        </w:rPr>
        <w:t xml:space="preserve">arbeidet med </w:t>
      </w:r>
      <w:r w:rsidR="00254C30" w:rsidRPr="00CA601F">
        <w:rPr>
          <w:rFonts w:cs="Calibri"/>
          <w:i/>
          <w:sz w:val="24"/>
          <w:szCs w:val="24"/>
        </w:rPr>
        <w:t>planen prioriteres</w:t>
      </w:r>
      <w:r w:rsidRPr="00CA601F">
        <w:rPr>
          <w:rFonts w:cs="Calibri"/>
          <w:i/>
          <w:sz w:val="24"/>
          <w:szCs w:val="24"/>
        </w:rPr>
        <w:t xml:space="preserve">. Planen </w:t>
      </w:r>
      <w:r w:rsidR="006F381A" w:rsidRPr="00CA601F">
        <w:rPr>
          <w:rFonts w:cs="Calibri"/>
          <w:i/>
          <w:sz w:val="24"/>
          <w:szCs w:val="24"/>
        </w:rPr>
        <w:t>kan med fordel l</w:t>
      </w:r>
      <w:r w:rsidRPr="00CA601F">
        <w:rPr>
          <w:rFonts w:cs="Calibri"/>
          <w:i/>
          <w:sz w:val="24"/>
          <w:szCs w:val="24"/>
        </w:rPr>
        <w:t xml:space="preserve">ages samarbeid med interessentene </w:t>
      </w:r>
      <w:r w:rsidR="006F381A" w:rsidRPr="00CA601F">
        <w:rPr>
          <w:rFonts w:cs="Calibri"/>
          <w:i/>
          <w:sz w:val="24"/>
          <w:szCs w:val="24"/>
        </w:rPr>
        <w:t xml:space="preserve">fra byggenæringen, forbrukere og miljøorganisasjoner, </w:t>
      </w:r>
      <w:r w:rsidRPr="00CA601F">
        <w:rPr>
          <w:rFonts w:cs="Calibri"/>
          <w:i/>
          <w:sz w:val="24"/>
          <w:szCs w:val="24"/>
        </w:rPr>
        <w:t xml:space="preserve">og </w:t>
      </w:r>
      <w:r w:rsidR="00254C30" w:rsidRPr="00CA601F">
        <w:rPr>
          <w:rFonts w:cs="Calibri"/>
          <w:i/>
          <w:sz w:val="24"/>
          <w:szCs w:val="24"/>
        </w:rPr>
        <w:t xml:space="preserve">leveres </w:t>
      </w:r>
      <w:r w:rsidRPr="00CA601F">
        <w:rPr>
          <w:rFonts w:cs="Calibri"/>
          <w:i/>
          <w:sz w:val="24"/>
          <w:szCs w:val="24"/>
        </w:rPr>
        <w:t xml:space="preserve">senest </w:t>
      </w:r>
      <w:r w:rsidR="00254C30" w:rsidRPr="00CA601F">
        <w:rPr>
          <w:rFonts w:cs="Calibri"/>
          <w:i/>
          <w:sz w:val="24"/>
          <w:szCs w:val="24"/>
        </w:rPr>
        <w:t>sommeren 2019.</w:t>
      </w:r>
    </w:p>
    <w:bookmarkEnd w:id="1"/>
    <w:p w14:paraId="241C914B" w14:textId="77777777" w:rsidR="00AE518D" w:rsidRDefault="00AE518D" w:rsidP="00DC40F3">
      <w:pPr>
        <w:pBdr>
          <w:bottom w:val="single" w:sz="6" w:space="1" w:color="auto"/>
        </w:pBdr>
        <w:spacing w:after="0" w:line="240" w:lineRule="auto"/>
        <w:rPr>
          <w:rFonts w:cs="Calibri"/>
        </w:rPr>
      </w:pPr>
    </w:p>
    <w:p w14:paraId="6765A654" w14:textId="053A92C0" w:rsidR="00BB0367" w:rsidRDefault="00D7305F" w:rsidP="00DC40F3">
      <w:pPr>
        <w:spacing w:after="0" w:line="240" w:lineRule="auto"/>
        <w:rPr>
          <w:rFonts w:cs="Calibri"/>
          <w:i/>
          <w:sz w:val="20"/>
          <w:szCs w:val="20"/>
        </w:rPr>
      </w:pPr>
      <w:r w:rsidRPr="00DC40F3">
        <w:rPr>
          <w:rFonts w:cs="Calibri"/>
          <w:i/>
          <w:sz w:val="20"/>
          <w:szCs w:val="20"/>
        </w:rPr>
        <w:t>N</w:t>
      </w:r>
      <w:r>
        <w:rPr>
          <w:rFonts w:cs="Calibri"/>
          <w:i/>
          <w:sz w:val="20"/>
          <w:szCs w:val="20"/>
        </w:rPr>
        <w:t xml:space="preserve">elfo </w:t>
      </w:r>
      <w:r w:rsidRPr="00DC40F3">
        <w:rPr>
          <w:rFonts w:cs="Calibri"/>
          <w:i/>
          <w:sz w:val="20"/>
          <w:szCs w:val="20"/>
        </w:rPr>
        <w:t>er en landsforening i NHO</w:t>
      </w:r>
      <w:r>
        <w:rPr>
          <w:rFonts w:cs="Calibri"/>
          <w:i/>
          <w:sz w:val="20"/>
          <w:szCs w:val="20"/>
        </w:rPr>
        <w:t>. Våre 1</w:t>
      </w:r>
      <w:r w:rsidR="007A04FE">
        <w:rPr>
          <w:rFonts w:cs="Calibri"/>
          <w:i/>
          <w:sz w:val="20"/>
          <w:szCs w:val="20"/>
        </w:rPr>
        <w:t>7</w:t>
      </w:r>
      <w:r>
        <w:rPr>
          <w:rFonts w:cs="Calibri"/>
          <w:i/>
          <w:sz w:val="20"/>
          <w:szCs w:val="20"/>
        </w:rPr>
        <w:t xml:space="preserve">00 medlemsbedrifter </w:t>
      </w:r>
      <w:r w:rsidRPr="00DC40F3">
        <w:rPr>
          <w:rFonts w:cs="Calibri"/>
          <w:i/>
          <w:sz w:val="20"/>
          <w:szCs w:val="20"/>
        </w:rPr>
        <w:t xml:space="preserve">har om lag </w:t>
      </w:r>
      <w:r>
        <w:rPr>
          <w:rFonts w:cs="Calibri"/>
          <w:i/>
          <w:sz w:val="20"/>
          <w:szCs w:val="20"/>
        </w:rPr>
        <w:t>2</w:t>
      </w:r>
      <w:r w:rsidR="007A04FE">
        <w:rPr>
          <w:rFonts w:cs="Calibri"/>
          <w:i/>
          <w:sz w:val="20"/>
          <w:szCs w:val="20"/>
        </w:rPr>
        <w:t>7</w:t>
      </w:r>
      <w:r>
        <w:rPr>
          <w:rFonts w:cs="Calibri"/>
          <w:i/>
          <w:sz w:val="20"/>
          <w:szCs w:val="20"/>
        </w:rPr>
        <w:t xml:space="preserve"> </w:t>
      </w:r>
      <w:r w:rsidRPr="00DC40F3">
        <w:rPr>
          <w:rFonts w:cs="Calibri"/>
          <w:i/>
          <w:sz w:val="20"/>
          <w:szCs w:val="20"/>
        </w:rPr>
        <w:t>000 ansatte og over 4 000 løpende lærekontrakter.</w:t>
      </w:r>
      <w:r>
        <w:rPr>
          <w:rFonts w:cs="Calibri"/>
          <w:i/>
          <w:sz w:val="20"/>
          <w:szCs w:val="20"/>
        </w:rPr>
        <w:t xml:space="preserve"> Våre medlemme</w:t>
      </w:r>
      <w:r w:rsidR="00E7469D">
        <w:rPr>
          <w:rFonts w:cs="Calibri"/>
          <w:i/>
          <w:sz w:val="20"/>
          <w:szCs w:val="20"/>
        </w:rPr>
        <w:t>r</w:t>
      </w:r>
      <w:r>
        <w:rPr>
          <w:rFonts w:cs="Calibri"/>
          <w:i/>
          <w:sz w:val="20"/>
          <w:szCs w:val="20"/>
        </w:rPr>
        <w:t xml:space="preserve"> </w:t>
      </w:r>
      <w:r w:rsidRPr="00DC40F3">
        <w:rPr>
          <w:rFonts w:cs="Calibri"/>
          <w:i/>
          <w:sz w:val="20"/>
          <w:szCs w:val="20"/>
        </w:rPr>
        <w:t>leverer tekniske installasjoner og entrepriser til private og offentlige kunder, til sektorer som bygg, energiproduksjon og -nett, ekomnett, samferdsel, offshore, verft og industri.</w:t>
      </w:r>
    </w:p>
    <w:p w14:paraId="65D4A071" w14:textId="5B01995F" w:rsidR="000C0E74" w:rsidRDefault="000C0E74" w:rsidP="00DC40F3">
      <w:pPr>
        <w:spacing w:after="0" w:line="240" w:lineRule="auto"/>
        <w:rPr>
          <w:rFonts w:cs="Calibri"/>
          <w:i/>
          <w:sz w:val="20"/>
          <w:szCs w:val="20"/>
        </w:rPr>
      </w:pPr>
      <w:r>
        <w:rPr>
          <w:rFonts w:cs="Calibri"/>
          <w:i/>
          <w:sz w:val="20"/>
          <w:szCs w:val="20"/>
        </w:rPr>
        <w:t xml:space="preserve">Kontakt: Tore Strandskog, næringspolitisk direktør Nelfo | telefon 994 77 834 | epost </w:t>
      </w:r>
      <w:hyperlink r:id="rId16" w:history="1">
        <w:r w:rsidRPr="00A54F03">
          <w:rPr>
            <w:rStyle w:val="Hyperkobling"/>
            <w:rFonts w:cs="Calibri"/>
            <w:i/>
            <w:sz w:val="20"/>
            <w:szCs w:val="20"/>
          </w:rPr>
          <w:t>tore.strandskog@nelfo.no</w:t>
        </w:r>
      </w:hyperlink>
      <w:r>
        <w:rPr>
          <w:rFonts w:cs="Calibri"/>
          <w:i/>
          <w:sz w:val="20"/>
          <w:szCs w:val="20"/>
        </w:rPr>
        <w:t xml:space="preserve">    </w:t>
      </w:r>
    </w:p>
    <w:sectPr w:rsidR="000C0E74" w:rsidSect="000C0E74">
      <w:headerReference w:type="default" r:id="rId17"/>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397A4" w14:textId="77777777" w:rsidR="00C76E7E" w:rsidRDefault="00C76E7E" w:rsidP="00A765D2">
      <w:pPr>
        <w:spacing w:after="0" w:line="240" w:lineRule="auto"/>
      </w:pPr>
      <w:r>
        <w:separator/>
      </w:r>
    </w:p>
  </w:endnote>
  <w:endnote w:type="continuationSeparator" w:id="0">
    <w:p w14:paraId="2AA5B7E2" w14:textId="77777777" w:rsidR="00C76E7E" w:rsidRDefault="00C76E7E" w:rsidP="00A7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168669"/>
      <w:docPartObj>
        <w:docPartGallery w:val="Page Numbers (Bottom of Page)"/>
        <w:docPartUnique/>
      </w:docPartObj>
    </w:sdtPr>
    <w:sdtEndPr/>
    <w:sdtContent>
      <w:p w14:paraId="6A81CBFF" w14:textId="7D79311B" w:rsidR="000C0E74" w:rsidRDefault="000C0E74">
        <w:pPr>
          <w:pStyle w:val="Bunntekst"/>
          <w:jc w:val="right"/>
        </w:pPr>
        <w:r>
          <w:fldChar w:fldCharType="begin"/>
        </w:r>
        <w:r>
          <w:instrText>PAGE   \* MERGEFORMAT</w:instrText>
        </w:r>
        <w:r>
          <w:fldChar w:fldCharType="separate"/>
        </w:r>
        <w:r w:rsidR="00F05067">
          <w:rPr>
            <w:noProof/>
          </w:rPr>
          <w:t>2</w:t>
        </w:r>
        <w:r>
          <w:fldChar w:fldCharType="end"/>
        </w:r>
      </w:p>
    </w:sdtContent>
  </w:sdt>
  <w:p w14:paraId="24AEEFBA" w14:textId="77777777" w:rsidR="000C0E74" w:rsidRDefault="000C0E7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2DB1E" w14:textId="77777777" w:rsidR="00C76E7E" w:rsidRDefault="00C76E7E" w:rsidP="00A765D2">
      <w:pPr>
        <w:spacing w:after="0" w:line="240" w:lineRule="auto"/>
      </w:pPr>
      <w:r>
        <w:separator/>
      </w:r>
    </w:p>
  </w:footnote>
  <w:footnote w:type="continuationSeparator" w:id="0">
    <w:p w14:paraId="021A9B3C" w14:textId="77777777" w:rsidR="00C76E7E" w:rsidRDefault="00C76E7E" w:rsidP="00A76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275671" w14:paraId="34486ED5" w14:textId="77777777" w:rsidTr="00275671">
      <w:tc>
        <w:tcPr>
          <w:tcW w:w="5949" w:type="dxa"/>
          <w:hideMark/>
        </w:tcPr>
        <w:p w14:paraId="52ED20E3" w14:textId="02E2FF82" w:rsidR="00275671" w:rsidRDefault="00275671" w:rsidP="00275671">
          <w:pPr>
            <w:rPr>
              <w:rFonts w:cs="Calibri"/>
              <w:b/>
              <w:sz w:val="24"/>
              <w:szCs w:val="24"/>
            </w:rPr>
          </w:pPr>
          <w:r>
            <w:rPr>
              <w:rFonts w:cs="Calibri"/>
              <w:b/>
              <w:sz w:val="24"/>
              <w:szCs w:val="24"/>
            </w:rPr>
            <w:t>Notat til Stortingets Energi og miljø</w:t>
          </w:r>
          <w:r w:rsidRPr="00E568C0">
            <w:rPr>
              <w:rFonts w:cs="Calibri"/>
              <w:b/>
              <w:sz w:val="24"/>
              <w:szCs w:val="24"/>
            </w:rPr>
            <w:t>komite</w:t>
          </w:r>
        </w:p>
        <w:p w14:paraId="6E138366" w14:textId="2F1746B8" w:rsidR="00275671" w:rsidRDefault="00275671" w:rsidP="00275671">
          <w:pPr>
            <w:rPr>
              <w:rFonts w:cs="Calibri"/>
              <w:b/>
              <w:sz w:val="24"/>
              <w:szCs w:val="24"/>
            </w:rPr>
          </w:pPr>
          <w:r>
            <w:rPr>
              <w:rFonts w:cs="Calibri"/>
              <w:i/>
              <w:sz w:val="24"/>
              <w:szCs w:val="24"/>
            </w:rPr>
            <w:t>Åpen høring om forslag til Statsbudsjett 2019.</w:t>
          </w:r>
        </w:p>
      </w:tc>
      <w:tc>
        <w:tcPr>
          <w:tcW w:w="3679" w:type="dxa"/>
          <w:hideMark/>
        </w:tcPr>
        <w:p w14:paraId="7DA4BF36" w14:textId="121AE7C3" w:rsidR="00275671" w:rsidRDefault="00275671" w:rsidP="00275671">
          <w:pPr>
            <w:jc w:val="right"/>
            <w:rPr>
              <w:rFonts w:cs="Calibri"/>
              <w:b/>
              <w:sz w:val="24"/>
              <w:szCs w:val="24"/>
            </w:rPr>
          </w:pPr>
          <w:r>
            <w:rPr>
              <w:rFonts w:ascii="Verdana" w:hAnsi="Verdana"/>
              <w:noProof/>
              <w:color w:val="676767"/>
              <w:sz w:val="16"/>
              <w:szCs w:val="16"/>
              <w:lang w:eastAsia="nb-NO"/>
            </w:rPr>
            <w:drawing>
              <wp:inline distT="0" distB="0" distL="0" distR="0" wp14:anchorId="76310DD8" wp14:editId="4AF0C74E">
                <wp:extent cx="1314450" cy="438150"/>
                <wp:effectExtent l="0" t="0" r="0" b="0"/>
                <wp:docPr id="1" name="Bilde 1" descr="https://arenarom.nho.no/rom/norskteknologi/Mediebibliotek/logo%20nelfo/_w/nelf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descr="https://arenarom.nho.no/rom/norskteknologi/Mediebibliotek/logo%20nelfo/_w/nelf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38150"/>
                        </a:xfrm>
                        <a:prstGeom prst="rect">
                          <a:avLst/>
                        </a:prstGeom>
                        <a:noFill/>
                        <a:ln>
                          <a:noFill/>
                        </a:ln>
                      </pic:spPr>
                    </pic:pic>
                  </a:graphicData>
                </a:graphic>
              </wp:inline>
            </w:drawing>
          </w:r>
        </w:p>
      </w:tc>
    </w:tr>
  </w:tbl>
  <w:p w14:paraId="727E970F" w14:textId="77777777" w:rsidR="00B97D92" w:rsidRDefault="00B97D92" w:rsidP="00B97D92">
    <w:pPr>
      <w:pStyle w:val="Top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8C7"/>
    <w:multiLevelType w:val="hybridMultilevel"/>
    <w:tmpl w:val="AE2EB52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5E3E15"/>
    <w:multiLevelType w:val="hybridMultilevel"/>
    <w:tmpl w:val="8D461F9C"/>
    <w:lvl w:ilvl="0" w:tplc="540E17DA">
      <w:start w:val="3"/>
      <w:numFmt w:val="bullet"/>
      <w:lvlText w:val="•"/>
      <w:lvlJc w:val="left"/>
      <w:pPr>
        <w:ind w:left="1065" w:hanging="705"/>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3B69ED"/>
    <w:multiLevelType w:val="hybridMultilevel"/>
    <w:tmpl w:val="DB02740A"/>
    <w:lvl w:ilvl="0" w:tplc="540E17DA">
      <w:start w:val="3"/>
      <w:numFmt w:val="bullet"/>
      <w:lvlText w:val="•"/>
      <w:lvlJc w:val="left"/>
      <w:pPr>
        <w:ind w:left="1065" w:hanging="705"/>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E85B6D"/>
    <w:multiLevelType w:val="hybridMultilevel"/>
    <w:tmpl w:val="6BEEE9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EC0B2C"/>
    <w:multiLevelType w:val="hybridMultilevel"/>
    <w:tmpl w:val="986C14EE"/>
    <w:lvl w:ilvl="0" w:tplc="5864670E">
      <w:start w:val="1"/>
      <w:numFmt w:val="bullet"/>
      <w:lvlText w:val="–"/>
      <w:lvlJc w:val="left"/>
      <w:pPr>
        <w:ind w:left="1065" w:hanging="705"/>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2E864DD"/>
    <w:multiLevelType w:val="hybridMultilevel"/>
    <w:tmpl w:val="81981D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40F7B73"/>
    <w:multiLevelType w:val="hybridMultilevel"/>
    <w:tmpl w:val="87B6DB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6C6E03FD"/>
    <w:multiLevelType w:val="hybridMultilevel"/>
    <w:tmpl w:val="5F12A1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6237E4E"/>
    <w:multiLevelType w:val="hybridMultilevel"/>
    <w:tmpl w:val="892A6F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79ED567E"/>
    <w:multiLevelType w:val="hybridMultilevel"/>
    <w:tmpl w:val="86E8D946"/>
    <w:lvl w:ilvl="0" w:tplc="87E844AA">
      <w:numFmt w:val="bullet"/>
      <w:lvlText w:val="•"/>
      <w:lvlJc w:val="left"/>
      <w:pPr>
        <w:ind w:left="1065" w:hanging="705"/>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2"/>
  </w:num>
  <w:num w:numId="6">
    <w:abstractNumId w:val="7"/>
  </w:num>
  <w:num w:numId="7">
    <w:abstractNumId w:val="9"/>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2C"/>
    <w:rsid w:val="0004066E"/>
    <w:rsid w:val="00081D87"/>
    <w:rsid w:val="00094E41"/>
    <w:rsid w:val="000954ED"/>
    <w:rsid w:val="00097EDF"/>
    <w:rsid w:val="000A06BD"/>
    <w:rsid w:val="000A3AAA"/>
    <w:rsid w:val="000B355C"/>
    <w:rsid w:val="000B6D14"/>
    <w:rsid w:val="000C00C2"/>
    <w:rsid w:val="000C0E74"/>
    <w:rsid w:val="000C223D"/>
    <w:rsid w:val="000D5252"/>
    <w:rsid w:val="001A1C35"/>
    <w:rsid w:val="001D4FD6"/>
    <w:rsid w:val="001F4D9A"/>
    <w:rsid w:val="00236A51"/>
    <w:rsid w:val="00254C30"/>
    <w:rsid w:val="00275671"/>
    <w:rsid w:val="0029109A"/>
    <w:rsid w:val="002A73AB"/>
    <w:rsid w:val="002F5B2F"/>
    <w:rsid w:val="00306F47"/>
    <w:rsid w:val="003257EA"/>
    <w:rsid w:val="0032769D"/>
    <w:rsid w:val="003424EC"/>
    <w:rsid w:val="003665A6"/>
    <w:rsid w:val="00370CA9"/>
    <w:rsid w:val="003E206B"/>
    <w:rsid w:val="0042701D"/>
    <w:rsid w:val="00433A60"/>
    <w:rsid w:val="00462F1A"/>
    <w:rsid w:val="00466946"/>
    <w:rsid w:val="004D6CCE"/>
    <w:rsid w:val="004E3B43"/>
    <w:rsid w:val="00506EC2"/>
    <w:rsid w:val="005308A5"/>
    <w:rsid w:val="0054743F"/>
    <w:rsid w:val="00560E2F"/>
    <w:rsid w:val="00576122"/>
    <w:rsid w:val="00593EF8"/>
    <w:rsid w:val="005A1E7B"/>
    <w:rsid w:val="005A51A3"/>
    <w:rsid w:val="005A53E5"/>
    <w:rsid w:val="0061675D"/>
    <w:rsid w:val="006328CD"/>
    <w:rsid w:val="00647383"/>
    <w:rsid w:val="006556D0"/>
    <w:rsid w:val="006655DD"/>
    <w:rsid w:val="00695E3C"/>
    <w:rsid w:val="006972D6"/>
    <w:rsid w:val="006C51DB"/>
    <w:rsid w:val="006F381A"/>
    <w:rsid w:val="00753E0E"/>
    <w:rsid w:val="0076342A"/>
    <w:rsid w:val="00771D83"/>
    <w:rsid w:val="007751A3"/>
    <w:rsid w:val="007A04FE"/>
    <w:rsid w:val="007F6585"/>
    <w:rsid w:val="00814482"/>
    <w:rsid w:val="008279EC"/>
    <w:rsid w:val="008A6149"/>
    <w:rsid w:val="008C3749"/>
    <w:rsid w:val="008D25AF"/>
    <w:rsid w:val="008E03F6"/>
    <w:rsid w:val="00900130"/>
    <w:rsid w:val="0091558B"/>
    <w:rsid w:val="009159A5"/>
    <w:rsid w:val="009205E8"/>
    <w:rsid w:val="00943F81"/>
    <w:rsid w:val="00962F92"/>
    <w:rsid w:val="009B4BAD"/>
    <w:rsid w:val="009C058C"/>
    <w:rsid w:val="009C4606"/>
    <w:rsid w:val="00A23BAB"/>
    <w:rsid w:val="00A26874"/>
    <w:rsid w:val="00A661EE"/>
    <w:rsid w:val="00A73584"/>
    <w:rsid w:val="00A765D2"/>
    <w:rsid w:val="00AA400D"/>
    <w:rsid w:val="00AB1D96"/>
    <w:rsid w:val="00AB7D5D"/>
    <w:rsid w:val="00AC3BC4"/>
    <w:rsid w:val="00AD3C97"/>
    <w:rsid w:val="00AE518D"/>
    <w:rsid w:val="00B0353E"/>
    <w:rsid w:val="00B25E10"/>
    <w:rsid w:val="00B346E6"/>
    <w:rsid w:val="00B37836"/>
    <w:rsid w:val="00B37CD5"/>
    <w:rsid w:val="00B4275F"/>
    <w:rsid w:val="00B42F4F"/>
    <w:rsid w:val="00B431D0"/>
    <w:rsid w:val="00B62D79"/>
    <w:rsid w:val="00B6552D"/>
    <w:rsid w:val="00B908A7"/>
    <w:rsid w:val="00B97D92"/>
    <w:rsid w:val="00BA3CAF"/>
    <w:rsid w:val="00BB0367"/>
    <w:rsid w:val="00BD56D2"/>
    <w:rsid w:val="00BD5E1C"/>
    <w:rsid w:val="00BF53C3"/>
    <w:rsid w:val="00C02FDC"/>
    <w:rsid w:val="00C0682B"/>
    <w:rsid w:val="00C540AA"/>
    <w:rsid w:val="00C55484"/>
    <w:rsid w:val="00C76E7E"/>
    <w:rsid w:val="00C90C3D"/>
    <w:rsid w:val="00CA601F"/>
    <w:rsid w:val="00CF175A"/>
    <w:rsid w:val="00D20F89"/>
    <w:rsid w:val="00D23E09"/>
    <w:rsid w:val="00D35585"/>
    <w:rsid w:val="00D606DE"/>
    <w:rsid w:val="00D67806"/>
    <w:rsid w:val="00D702D4"/>
    <w:rsid w:val="00D7305F"/>
    <w:rsid w:val="00DA7A89"/>
    <w:rsid w:val="00DB5C00"/>
    <w:rsid w:val="00DC40F3"/>
    <w:rsid w:val="00DE0E54"/>
    <w:rsid w:val="00E2272C"/>
    <w:rsid w:val="00E30B79"/>
    <w:rsid w:val="00E568C0"/>
    <w:rsid w:val="00E7469D"/>
    <w:rsid w:val="00E807E5"/>
    <w:rsid w:val="00ED34B2"/>
    <w:rsid w:val="00EF2480"/>
    <w:rsid w:val="00F05067"/>
    <w:rsid w:val="00F30CE8"/>
    <w:rsid w:val="00F60332"/>
    <w:rsid w:val="00F779CF"/>
    <w:rsid w:val="00FF11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AB626"/>
  <w15:docId w15:val="{650021A5-5299-430E-B770-959914DB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72C"/>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29109A"/>
    <w:rPr>
      <w:sz w:val="16"/>
      <w:szCs w:val="16"/>
    </w:rPr>
  </w:style>
  <w:style w:type="paragraph" w:styleId="Merknadstekst">
    <w:name w:val="annotation text"/>
    <w:basedOn w:val="Normal"/>
    <w:link w:val="MerknadstekstTegn"/>
    <w:uiPriority w:val="99"/>
    <w:semiHidden/>
    <w:unhideWhenUsed/>
    <w:rsid w:val="0029109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9109A"/>
    <w:rPr>
      <w:rFonts w:ascii="Calibri" w:eastAsia="Calibri" w:hAnsi="Calibri" w:cs="Times New Roman"/>
      <w:sz w:val="20"/>
      <w:szCs w:val="20"/>
    </w:rPr>
  </w:style>
  <w:style w:type="paragraph" w:styleId="Kommentaremne">
    <w:name w:val="annotation subject"/>
    <w:basedOn w:val="Merknadstekst"/>
    <w:next w:val="Merknadstekst"/>
    <w:link w:val="KommentaremneTegn"/>
    <w:uiPriority w:val="99"/>
    <w:semiHidden/>
    <w:unhideWhenUsed/>
    <w:rsid w:val="0029109A"/>
    <w:rPr>
      <w:b/>
      <w:bCs/>
    </w:rPr>
  </w:style>
  <w:style w:type="character" w:customStyle="1" w:styleId="KommentaremneTegn">
    <w:name w:val="Kommentaremne Tegn"/>
    <w:basedOn w:val="MerknadstekstTegn"/>
    <w:link w:val="Kommentaremne"/>
    <w:uiPriority w:val="99"/>
    <w:semiHidden/>
    <w:rsid w:val="0029109A"/>
    <w:rPr>
      <w:rFonts w:ascii="Calibri" w:eastAsia="Calibri" w:hAnsi="Calibri" w:cs="Times New Roman"/>
      <w:b/>
      <w:bCs/>
      <w:sz w:val="20"/>
      <w:szCs w:val="20"/>
    </w:rPr>
  </w:style>
  <w:style w:type="paragraph" w:styleId="Bobletekst">
    <w:name w:val="Balloon Text"/>
    <w:basedOn w:val="Normal"/>
    <w:link w:val="BobletekstTegn"/>
    <w:uiPriority w:val="99"/>
    <w:semiHidden/>
    <w:unhideWhenUsed/>
    <w:rsid w:val="0029109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9109A"/>
    <w:rPr>
      <w:rFonts w:ascii="Tahoma" w:eastAsia="Calibri" w:hAnsi="Tahoma" w:cs="Tahoma"/>
      <w:sz w:val="16"/>
      <w:szCs w:val="16"/>
    </w:rPr>
  </w:style>
  <w:style w:type="paragraph" w:styleId="Listeavsnitt">
    <w:name w:val="List Paragraph"/>
    <w:basedOn w:val="Normal"/>
    <w:uiPriority w:val="34"/>
    <w:qFormat/>
    <w:rsid w:val="00A765D2"/>
    <w:pPr>
      <w:ind w:left="720"/>
      <w:contextualSpacing/>
    </w:pPr>
  </w:style>
  <w:style w:type="paragraph" w:styleId="Topptekst">
    <w:name w:val="header"/>
    <w:basedOn w:val="Normal"/>
    <w:link w:val="TopptekstTegn"/>
    <w:uiPriority w:val="99"/>
    <w:unhideWhenUsed/>
    <w:rsid w:val="00DC4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40F3"/>
    <w:rPr>
      <w:rFonts w:ascii="Calibri" w:eastAsia="Calibri" w:hAnsi="Calibri" w:cs="Times New Roman"/>
    </w:rPr>
  </w:style>
  <w:style w:type="paragraph" w:styleId="Bunntekst">
    <w:name w:val="footer"/>
    <w:basedOn w:val="Normal"/>
    <w:link w:val="BunntekstTegn"/>
    <w:uiPriority w:val="99"/>
    <w:unhideWhenUsed/>
    <w:rsid w:val="00DC4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40F3"/>
    <w:rPr>
      <w:rFonts w:ascii="Calibri" w:eastAsia="Calibri" w:hAnsi="Calibri" w:cs="Times New Roman"/>
    </w:rPr>
  </w:style>
  <w:style w:type="paragraph" w:customStyle="1" w:styleId="p0">
    <w:name w:val="p0"/>
    <w:basedOn w:val="Normal"/>
    <w:rsid w:val="00D702D4"/>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f71">
    <w:name w:val="f71"/>
    <w:basedOn w:val="Standardskriftforavsnitt"/>
    <w:rsid w:val="00D702D4"/>
    <w:rPr>
      <w:rFonts w:ascii="Calibri" w:hAnsi="Calibri" w:hint="default"/>
      <w:sz w:val="22"/>
      <w:szCs w:val="22"/>
    </w:rPr>
  </w:style>
  <w:style w:type="character" w:customStyle="1" w:styleId="f51">
    <w:name w:val="f51"/>
    <w:basedOn w:val="Standardskriftforavsnitt"/>
    <w:rsid w:val="00D702D4"/>
    <w:rPr>
      <w:rFonts w:ascii="Cambria" w:hAnsi="Cambria" w:hint="default"/>
      <w:color w:val="4F81BD"/>
      <w:sz w:val="22"/>
      <w:szCs w:val="22"/>
    </w:rPr>
  </w:style>
  <w:style w:type="character" w:styleId="Hyperkobling">
    <w:name w:val="Hyperlink"/>
    <w:basedOn w:val="Standardskriftforavsnitt"/>
    <w:uiPriority w:val="99"/>
    <w:unhideWhenUsed/>
    <w:rsid w:val="000C0E74"/>
    <w:rPr>
      <w:color w:val="0000FF" w:themeColor="hyperlink"/>
      <w:u w:val="single"/>
    </w:rPr>
  </w:style>
  <w:style w:type="character" w:styleId="Fulgthyperkobling">
    <w:name w:val="FollowedHyperlink"/>
    <w:basedOn w:val="Standardskriftforavsnitt"/>
    <w:uiPriority w:val="99"/>
    <w:semiHidden/>
    <w:unhideWhenUsed/>
    <w:rsid w:val="00466946"/>
    <w:rPr>
      <w:color w:val="800080" w:themeColor="followedHyperlink"/>
      <w:u w:val="single"/>
    </w:rPr>
  </w:style>
  <w:style w:type="table" w:styleId="Tabellrutenett">
    <w:name w:val="Table Grid"/>
    <w:basedOn w:val="Vanligtabell"/>
    <w:uiPriority w:val="59"/>
    <w:rsid w:val="002756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skriftforavsnitt"/>
    <w:uiPriority w:val="99"/>
    <w:semiHidden/>
    <w:unhideWhenUsed/>
    <w:rsid w:val="00C06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2791">
      <w:bodyDiv w:val="1"/>
      <w:marLeft w:val="0"/>
      <w:marRight w:val="0"/>
      <w:marTop w:val="0"/>
      <w:marBottom w:val="0"/>
      <w:divBdr>
        <w:top w:val="none" w:sz="0" w:space="0" w:color="auto"/>
        <w:left w:val="none" w:sz="0" w:space="0" w:color="auto"/>
        <w:bottom w:val="none" w:sz="0" w:space="0" w:color="auto"/>
        <w:right w:val="none" w:sz="0" w:space="0" w:color="auto"/>
      </w:divBdr>
    </w:div>
    <w:div w:id="74909508">
      <w:bodyDiv w:val="1"/>
      <w:marLeft w:val="0"/>
      <w:marRight w:val="0"/>
      <w:marTop w:val="0"/>
      <w:marBottom w:val="0"/>
      <w:divBdr>
        <w:top w:val="none" w:sz="0" w:space="0" w:color="auto"/>
        <w:left w:val="none" w:sz="0" w:space="0" w:color="auto"/>
        <w:bottom w:val="none" w:sz="0" w:space="0" w:color="auto"/>
        <w:right w:val="none" w:sz="0" w:space="0" w:color="auto"/>
      </w:divBdr>
    </w:div>
    <w:div w:id="117993907">
      <w:bodyDiv w:val="1"/>
      <w:marLeft w:val="0"/>
      <w:marRight w:val="0"/>
      <w:marTop w:val="0"/>
      <w:marBottom w:val="0"/>
      <w:divBdr>
        <w:top w:val="none" w:sz="0" w:space="0" w:color="auto"/>
        <w:left w:val="none" w:sz="0" w:space="0" w:color="auto"/>
        <w:bottom w:val="none" w:sz="0" w:space="0" w:color="auto"/>
        <w:right w:val="none" w:sz="0" w:space="0" w:color="auto"/>
      </w:divBdr>
    </w:div>
    <w:div w:id="229535262">
      <w:bodyDiv w:val="1"/>
      <w:marLeft w:val="0"/>
      <w:marRight w:val="0"/>
      <w:marTop w:val="0"/>
      <w:marBottom w:val="0"/>
      <w:divBdr>
        <w:top w:val="none" w:sz="0" w:space="0" w:color="auto"/>
        <w:left w:val="none" w:sz="0" w:space="0" w:color="auto"/>
        <w:bottom w:val="none" w:sz="0" w:space="0" w:color="auto"/>
        <w:right w:val="none" w:sz="0" w:space="0" w:color="auto"/>
      </w:divBdr>
    </w:div>
    <w:div w:id="254630514">
      <w:bodyDiv w:val="1"/>
      <w:marLeft w:val="0"/>
      <w:marRight w:val="0"/>
      <w:marTop w:val="0"/>
      <w:marBottom w:val="0"/>
      <w:divBdr>
        <w:top w:val="none" w:sz="0" w:space="0" w:color="auto"/>
        <w:left w:val="none" w:sz="0" w:space="0" w:color="auto"/>
        <w:bottom w:val="none" w:sz="0" w:space="0" w:color="auto"/>
        <w:right w:val="none" w:sz="0" w:space="0" w:color="auto"/>
      </w:divBdr>
    </w:div>
    <w:div w:id="421725756">
      <w:bodyDiv w:val="1"/>
      <w:marLeft w:val="0"/>
      <w:marRight w:val="0"/>
      <w:marTop w:val="0"/>
      <w:marBottom w:val="0"/>
      <w:divBdr>
        <w:top w:val="none" w:sz="0" w:space="0" w:color="auto"/>
        <w:left w:val="none" w:sz="0" w:space="0" w:color="auto"/>
        <w:bottom w:val="none" w:sz="0" w:space="0" w:color="auto"/>
        <w:right w:val="none" w:sz="0" w:space="0" w:color="auto"/>
      </w:divBdr>
      <w:divsChild>
        <w:div w:id="332680915">
          <w:marLeft w:val="0"/>
          <w:marRight w:val="0"/>
          <w:marTop w:val="0"/>
          <w:marBottom w:val="0"/>
          <w:divBdr>
            <w:top w:val="none" w:sz="0" w:space="0" w:color="auto"/>
            <w:left w:val="none" w:sz="0" w:space="0" w:color="auto"/>
            <w:bottom w:val="none" w:sz="0" w:space="0" w:color="auto"/>
            <w:right w:val="none" w:sz="0" w:space="0" w:color="auto"/>
          </w:divBdr>
        </w:div>
      </w:divsChild>
    </w:div>
    <w:div w:id="449739647">
      <w:bodyDiv w:val="1"/>
      <w:marLeft w:val="0"/>
      <w:marRight w:val="0"/>
      <w:marTop w:val="0"/>
      <w:marBottom w:val="0"/>
      <w:divBdr>
        <w:top w:val="none" w:sz="0" w:space="0" w:color="auto"/>
        <w:left w:val="none" w:sz="0" w:space="0" w:color="auto"/>
        <w:bottom w:val="none" w:sz="0" w:space="0" w:color="auto"/>
        <w:right w:val="none" w:sz="0" w:space="0" w:color="auto"/>
      </w:divBdr>
    </w:div>
    <w:div w:id="727798186">
      <w:bodyDiv w:val="1"/>
      <w:marLeft w:val="0"/>
      <w:marRight w:val="0"/>
      <w:marTop w:val="0"/>
      <w:marBottom w:val="0"/>
      <w:divBdr>
        <w:top w:val="none" w:sz="0" w:space="0" w:color="auto"/>
        <w:left w:val="none" w:sz="0" w:space="0" w:color="auto"/>
        <w:bottom w:val="none" w:sz="0" w:space="0" w:color="auto"/>
        <w:right w:val="none" w:sz="0" w:space="0" w:color="auto"/>
      </w:divBdr>
    </w:div>
    <w:div w:id="747195564">
      <w:bodyDiv w:val="1"/>
      <w:marLeft w:val="0"/>
      <w:marRight w:val="0"/>
      <w:marTop w:val="0"/>
      <w:marBottom w:val="0"/>
      <w:divBdr>
        <w:top w:val="none" w:sz="0" w:space="0" w:color="auto"/>
        <w:left w:val="none" w:sz="0" w:space="0" w:color="auto"/>
        <w:bottom w:val="none" w:sz="0" w:space="0" w:color="auto"/>
        <w:right w:val="none" w:sz="0" w:space="0" w:color="auto"/>
      </w:divBdr>
    </w:div>
    <w:div w:id="767039236">
      <w:bodyDiv w:val="1"/>
      <w:marLeft w:val="0"/>
      <w:marRight w:val="0"/>
      <w:marTop w:val="0"/>
      <w:marBottom w:val="0"/>
      <w:divBdr>
        <w:top w:val="none" w:sz="0" w:space="0" w:color="auto"/>
        <w:left w:val="none" w:sz="0" w:space="0" w:color="auto"/>
        <w:bottom w:val="none" w:sz="0" w:space="0" w:color="auto"/>
        <w:right w:val="none" w:sz="0" w:space="0" w:color="auto"/>
      </w:divBdr>
    </w:div>
    <w:div w:id="875311651">
      <w:bodyDiv w:val="1"/>
      <w:marLeft w:val="0"/>
      <w:marRight w:val="0"/>
      <w:marTop w:val="0"/>
      <w:marBottom w:val="0"/>
      <w:divBdr>
        <w:top w:val="none" w:sz="0" w:space="0" w:color="auto"/>
        <w:left w:val="none" w:sz="0" w:space="0" w:color="auto"/>
        <w:bottom w:val="none" w:sz="0" w:space="0" w:color="auto"/>
        <w:right w:val="none" w:sz="0" w:space="0" w:color="auto"/>
      </w:divBdr>
    </w:div>
    <w:div w:id="914365540">
      <w:bodyDiv w:val="1"/>
      <w:marLeft w:val="0"/>
      <w:marRight w:val="0"/>
      <w:marTop w:val="0"/>
      <w:marBottom w:val="0"/>
      <w:divBdr>
        <w:top w:val="none" w:sz="0" w:space="0" w:color="auto"/>
        <w:left w:val="none" w:sz="0" w:space="0" w:color="auto"/>
        <w:bottom w:val="none" w:sz="0" w:space="0" w:color="auto"/>
        <w:right w:val="none" w:sz="0" w:space="0" w:color="auto"/>
      </w:divBdr>
    </w:div>
    <w:div w:id="1004212146">
      <w:bodyDiv w:val="1"/>
      <w:marLeft w:val="0"/>
      <w:marRight w:val="0"/>
      <w:marTop w:val="0"/>
      <w:marBottom w:val="0"/>
      <w:divBdr>
        <w:top w:val="none" w:sz="0" w:space="0" w:color="auto"/>
        <w:left w:val="none" w:sz="0" w:space="0" w:color="auto"/>
        <w:bottom w:val="none" w:sz="0" w:space="0" w:color="auto"/>
        <w:right w:val="none" w:sz="0" w:space="0" w:color="auto"/>
      </w:divBdr>
    </w:div>
    <w:div w:id="1081411597">
      <w:bodyDiv w:val="1"/>
      <w:marLeft w:val="0"/>
      <w:marRight w:val="0"/>
      <w:marTop w:val="0"/>
      <w:marBottom w:val="0"/>
      <w:divBdr>
        <w:top w:val="none" w:sz="0" w:space="0" w:color="auto"/>
        <w:left w:val="none" w:sz="0" w:space="0" w:color="auto"/>
        <w:bottom w:val="none" w:sz="0" w:space="0" w:color="auto"/>
        <w:right w:val="none" w:sz="0" w:space="0" w:color="auto"/>
      </w:divBdr>
    </w:div>
    <w:div w:id="1261330026">
      <w:bodyDiv w:val="1"/>
      <w:marLeft w:val="0"/>
      <w:marRight w:val="0"/>
      <w:marTop w:val="0"/>
      <w:marBottom w:val="0"/>
      <w:divBdr>
        <w:top w:val="none" w:sz="0" w:space="0" w:color="auto"/>
        <w:left w:val="none" w:sz="0" w:space="0" w:color="auto"/>
        <w:bottom w:val="none" w:sz="0" w:space="0" w:color="auto"/>
        <w:right w:val="none" w:sz="0" w:space="0" w:color="auto"/>
      </w:divBdr>
    </w:div>
    <w:div w:id="1534734908">
      <w:bodyDiv w:val="1"/>
      <w:marLeft w:val="0"/>
      <w:marRight w:val="0"/>
      <w:marTop w:val="0"/>
      <w:marBottom w:val="0"/>
      <w:divBdr>
        <w:top w:val="none" w:sz="0" w:space="0" w:color="auto"/>
        <w:left w:val="none" w:sz="0" w:space="0" w:color="auto"/>
        <w:bottom w:val="none" w:sz="0" w:space="0" w:color="auto"/>
        <w:right w:val="none" w:sz="0" w:space="0" w:color="auto"/>
      </w:divBdr>
    </w:div>
    <w:div w:id="1582520769">
      <w:bodyDiv w:val="1"/>
      <w:marLeft w:val="0"/>
      <w:marRight w:val="0"/>
      <w:marTop w:val="0"/>
      <w:marBottom w:val="0"/>
      <w:divBdr>
        <w:top w:val="none" w:sz="0" w:space="0" w:color="auto"/>
        <w:left w:val="none" w:sz="0" w:space="0" w:color="auto"/>
        <w:bottom w:val="none" w:sz="0" w:space="0" w:color="auto"/>
        <w:right w:val="none" w:sz="0" w:space="0" w:color="auto"/>
      </w:divBdr>
    </w:div>
    <w:div w:id="1684743966">
      <w:bodyDiv w:val="1"/>
      <w:marLeft w:val="0"/>
      <w:marRight w:val="0"/>
      <w:marTop w:val="0"/>
      <w:marBottom w:val="0"/>
      <w:divBdr>
        <w:top w:val="none" w:sz="0" w:space="0" w:color="auto"/>
        <w:left w:val="none" w:sz="0" w:space="0" w:color="auto"/>
        <w:bottom w:val="none" w:sz="0" w:space="0" w:color="auto"/>
        <w:right w:val="none" w:sz="0" w:space="0" w:color="auto"/>
      </w:divBdr>
    </w:div>
    <w:div w:id="1823430491">
      <w:bodyDiv w:val="1"/>
      <w:marLeft w:val="0"/>
      <w:marRight w:val="0"/>
      <w:marTop w:val="0"/>
      <w:marBottom w:val="0"/>
      <w:divBdr>
        <w:top w:val="none" w:sz="0" w:space="0" w:color="auto"/>
        <w:left w:val="none" w:sz="0" w:space="0" w:color="auto"/>
        <w:bottom w:val="none" w:sz="0" w:space="0" w:color="auto"/>
        <w:right w:val="none" w:sz="0" w:space="0" w:color="auto"/>
      </w:divBdr>
    </w:div>
    <w:div w:id="1830435639">
      <w:bodyDiv w:val="1"/>
      <w:marLeft w:val="0"/>
      <w:marRight w:val="0"/>
      <w:marTop w:val="0"/>
      <w:marBottom w:val="0"/>
      <w:divBdr>
        <w:top w:val="none" w:sz="0" w:space="0" w:color="auto"/>
        <w:left w:val="none" w:sz="0" w:space="0" w:color="auto"/>
        <w:bottom w:val="none" w:sz="0" w:space="0" w:color="auto"/>
        <w:right w:val="none" w:sz="0" w:space="0" w:color="auto"/>
      </w:divBdr>
      <w:divsChild>
        <w:div w:id="672605516">
          <w:marLeft w:val="0"/>
          <w:marRight w:val="0"/>
          <w:marTop w:val="0"/>
          <w:marBottom w:val="0"/>
          <w:divBdr>
            <w:top w:val="none" w:sz="0" w:space="0" w:color="auto"/>
            <w:left w:val="none" w:sz="0" w:space="0" w:color="auto"/>
            <w:bottom w:val="none" w:sz="0" w:space="0" w:color="auto"/>
            <w:right w:val="none" w:sz="0" w:space="0" w:color="auto"/>
          </w:divBdr>
        </w:div>
      </w:divsChild>
    </w:div>
    <w:div w:id="1888906643">
      <w:bodyDiv w:val="1"/>
      <w:marLeft w:val="0"/>
      <w:marRight w:val="0"/>
      <w:marTop w:val="0"/>
      <w:marBottom w:val="0"/>
      <w:divBdr>
        <w:top w:val="none" w:sz="0" w:space="0" w:color="auto"/>
        <w:left w:val="none" w:sz="0" w:space="0" w:color="auto"/>
        <w:bottom w:val="none" w:sz="0" w:space="0" w:color="auto"/>
        <w:right w:val="none" w:sz="0" w:space="0" w:color="auto"/>
      </w:divBdr>
    </w:div>
    <w:div w:id="2051372638">
      <w:bodyDiv w:val="1"/>
      <w:marLeft w:val="0"/>
      <w:marRight w:val="0"/>
      <w:marTop w:val="0"/>
      <w:marBottom w:val="0"/>
      <w:divBdr>
        <w:top w:val="none" w:sz="0" w:space="0" w:color="auto"/>
        <w:left w:val="none" w:sz="0" w:space="0" w:color="auto"/>
        <w:bottom w:val="none" w:sz="0" w:space="0" w:color="auto"/>
        <w:right w:val="none" w:sz="0" w:space="0" w:color="auto"/>
      </w:divBdr>
    </w:div>
    <w:div w:id="2076707048">
      <w:bodyDiv w:val="1"/>
      <w:marLeft w:val="0"/>
      <w:marRight w:val="0"/>
      <w:marTop w:val="0"/>
      <w:marBottom w:val="0"/>
      <w:divBdr>
        <w:top w:val="none" w:sz="0" w:space="0" w:color="auto"/>
        <w:left w:val="none" w:sz="0" w:space="0" w:color="auto"/>
        <w:bottom w:val="none" w:sz="0" w:space="0" w:color="auto"/>
        <w:right w:val="none" w:sz="0" w:space="0" w:color="auto"/>
      </w:divBdr>
      <w:divsChild>
        <w:div w:id="564606172">
          <w:marLeft w:val="0"/>
          <w:marRight w:val="0"/>
          <w:marTop w:val="0"/>
          <w:marBottom w:val="0"/>
          <w:divBdr>
            <w:top w:val="none" w:sz="0" w:space="0" w:color="auto"/>
            <w:left w:val="none" w:sz="0" w:space="0" w:color="auto"/>
            <w:bottom w:val="none" w:sz="0" w:space="0" w:color="auto"/>
            <w:right w:val="none" w:sz="0" w:space="0" w:color="auto"/>
          </w:divBdr>
        </w:div>
      </w:divsChild>
    </w:div>
    <w:div w:id="2077392184">
      <w:bodyDiv w:val="1"/>
      <w:marLeft w:val="0"/>
      <w:marRight w:val="0"/>
      <w:marTop w:val="0"/>
      <w:marBottom w:val="0"/>
      <w:divBdr>
        <w:top w:val="none" w:sz="0" w:space="0" w:color="auto"/>
        <w:left w:val="none" w:sz="0" w:space="0" w:color="auto"/>
        <w:bottom w:val="none" w:sz="0" w:space="0" w:color="auto"/>
        <w:right w:val="none" w:sz="0" w:space="0" w:color="auto"/>
      </w:divBdr>
    </w:div>
    <w:div w:id="20867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lfo.no/Bibliotek/Nyhetsarkiv/2018/Juni/CO2-fond-for-utslippskut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re.strandskog@nelfo.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elfo.no/Bibliotek/Nyhetsarkiv/2018/August/Infrastruktur-for-maritim-elektrifiserin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lfo.no/Bibliotek/Nyhetsarkiv/2018/August/Husholdningene-blir-viktigere-for-kraftsystem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crms_nhonr xmlns="1fcd92dd-7d74-4918-8c11-98baf3d8368d" xsi:nil="true"/>
    <_dlc_DocId xmlns="1fcd92dd-7d74-4918-8c11-98baf3d8368d">ARENA-468-3349</_dlc_DocId>
    <_dlc_DocIdUrl xmlns="1fcd92dd-7d74-4918-8c11-98baf3d8368d">
      <Url>https://arenarom.nho.no/rom/norskteknologi/_layouts/DocIdRedir.aspx?ID=ARENA-468-3349</Url>
      <Description>ARENA-468-3349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3E6F2E31F3423F4E87918902B75CF017" ma:contentTypeVersion="55" ma:contentTypeDescription="Opprett et nytt dokument." ma:contentTypeScope="" ma:versionID="4483837ef3006f9ca2f3601490404d7e">
  <xsd:schema xmlns:xsd="http://www.w3.org/2001/XMLSchema" xmlns:xs="http://www.w3.org/2001/XMLSchema" xmlns:p="http://schemas.microsoft.com/office/2006/metadata/properties" xmlns:ns2="1fcd92dd-7d74-4918-8c11-98baf3d8368d" targetNamespace="http://schemas.microsoft.com/office/2006/metadata/properties" ma:root="true" ma:fieldsID="04eebe7ad4e33098d5691d686bc10cc7"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023E-69A0-4B45-857B-C09D0D5A5F7D}">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1fcd92dd-7d74-4918-8c11-98baf3d8368d"/>
    <ds:schemaRef ds:uri="http://www.w3.org/XML/1998/namespace"/>
  </ds:schemaRefs>
</ds:datastoreItem>
</file>

<file path=customXml/itemProps2.xml><?xml version="1.0" encoding="utf-8"?>
<ds:datastoreItem xmlns:ds="http://schemas.openxmlformats.org/officeDocument/2006/customXml" ds:itemID="{603379CD-BCC9-438B-BC6F-E85B42FE8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D4EE7-778F-45E7-9D90-272179165366}">
  <ds:schemaRefs>
    <ds:schemaRef ds:uri="Microsoft.SharePoint.Taxonomy.ContentTypeSync"/>
  </ds:schemaRefs>
</ds:datastoreItem>
</file>

<file path=customXml/itemProps4.xml><?xml version="1.0" encoding="utf-8"?>
<ds:datastoreItem xmlns:ds="http://schemas.openxmlformats.org/officeDocument/2006/customXml" ds:itemID="{407B22C4-676E-4660-ACFA-88801E835BBB}">
  <ds:schemaRefs>
    <ds:schemaRef ds:uri="http://schemas.microsoft.com/sharepoint/events"/>
  </ds:schemaRefs>
</ds:datastoreItem>
</file>

<file path=customXml/itemProps5.xml><?xml version="1.0" encoding="utf-8"?>
<ds:datastoreItem xmlns:ds="http://schemas.openxmlformats.org/officeDocument/2006/customXml" ds:itemID="{3584B983-2C85-4A5C-8277-74863A0F04A9}">
  <ds:schemaRefs>
    <ds:schemaRef ds:uri="http://schemas.microsoft.com/sharepoint/v3/contenttype/forms"/>
  </ds:schemaRefs>
</ds:datastoreItem>
</file>

<file path=customXml/itemProps6.xml><?xml version="1.0" encoding="utf-8"?>
<ds:datastoreItem xmlns:ds="http://schemas.openxmlformats.org/officeDocument/2006/customXml" ds:itemID="{8F3BC21C-BAA2-46D8-93BE-1FC3C3FB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1099</Words>
  <Characters>5828</Characters>
  <Application>Microsoft Office Word</Application>
  <DocSecurity>4</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Strandskog;Oddvin.Breiteig@nelfo.no</dc:creator>
  <cp:lastModifiedBy>Anne Berit Lindhagen</cp:lastModifiedBy>
  <cp:revision>2</cp:revision>
  <cp:lastPrinted>2016-10-13T08:04:00Z</cp:lastPrinted>
  <dcterms:created xsi:type="dcterms:W3CDTF">2018-10-18T06:14:00Z</dcterms:created>
  <dcterms:modified xsi:type="dcterms:W3CDTF">2018-10-18T06:14:00Z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0x0101002703D2AF657F4CC69F3B5766777647D700D06115F784074B5E809F7B2D63EA2F2B007CC8D3DE76A54263AD44A5AABF561F5E003E6F2E31F3423F4E87918902B75CF017</vt:lpwstr>
  </property>
  <property fmtid="{D5CDD505-2E9C-101B-9397-08002B2CF9AE}" pid="3" name="TaxKeyword">
    <vt:lpwstr/>
  </property>
  <property fmtid="{D5CDD505-2E9C-101B-9397-08002B2CF9AE}" pid="4" name="NhoMmdCaseWorker">
    <vt:lpwstr>1934;#Anne Berit Lindhagen|2eba956c-9742-4cb0-9ca5-c37a446559eb</vt:lpwstr>
  </property>
  <property fmtid="{D5CDD505-2E9C-101B-9397-08002B2CF9AE}" pid="5" name="NHO_OrganisationUnit">
    <vt:lpwstr>1062;#NELFO|08a0f82d-70ed-449d-adb9-d3cf2a461e6e</vt:lpwstr>
  </property>
  <property fmtid="{D5CDD505-2E9C-101B-9397-08002B2CF9AE}" pid="6" name="_dlc_DocIdItemGuid">
    <vt:lpwstr>0aabe352-0a10-444f-ab1b-510dab3ca287</vt:lpwstr>
  </property>
</Properties>
</file>